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360" w:line="330"/>
      </w:pPr>
      <w:r>
        <w:rPr>
          <w:rFonts w:ascii="Arial" w:cs="Arial" w:eastAsia="Arial" w:hAnsi="Arial"/>
          <w:color w:val="2B2C32"/>
          <w:sz w:val="40"/>
          <w:szCs w:val="40"/>
        </w:rPr>
        <w:t xml:space="preserve">Immobilie oder Grundstück verkaufen im Kosovo – Der komplette Ratgeber 2026</w:t>
      </w:r>
    </w:p>
    <w:p>
      <w:pPr>
        <w:spacing w:after="160" w:line="330"/>
      </w:pPr>
      <w:r>
        <w:rPr>
          <w:rFonts w:ascii="Arial" w:cs="Arial" w:eastAsia="Arial" w:hAnsi="Arial"/>
          <w:i/>
          <w:iCs/>
          <w:sz w:val="22"/>
          <w:szCs w:val="22"/>
        </w:rPr>
        <w:t xml:space="preserve">Schritt für Schritt zum besten Preis – ohne böse Überraschungen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Einleitung: Verkaufen im Kosovo – warum es sich lohnt, es richtig zu machen</w:t>
      </w:r>
    </w:p>
    <w:p>
      <w:pPr>
        <w:spacing w:after="160" w:line="330"/>
      </w:pPr>
      <w:r>
        <w:rPr>
          <w:rFonts w:ascii="Arial" w:cs="Arial" w:eastAsia="Arial" w:hAnsi="Arial"/>
          <w:sz w:val="22"/>
          <w:szCs w:val="22"/>
        </w:rPr>
        <w:t xml:space="preserve">Der Immobilienmarkt im Kosovo boomt. Die Preise in Prishtina sind in den letzten fünf Jahren um 30–50% gestiegen. Wer heute verkauft, kann deutlich mehr erlösen als noch vor wenigen Jahren – vorausgesetzt, er macht es richtig.</w:t>
      </w:r>
    </w:p>
    <w:p>
      <w:pPr>
        <w:spacing w:after="160" w:line="330"/>
      </w:pPr>
      <w:r>
        <w:rPr>
          <w:rFonts w:ascii="Arial" w:cs="Arial" w:eastAsia="Arial" w:hAnsi="Arial"/>
          <w:sz w:val="22"/>
          <w:szCs w:val="22"/>
        </w:rPr>
        <w:t xml:space="preserve">Doch genau hier liegt das Problem: Viele Verkäufer verlieren tausende Euro, weil sie zu früh verkaufen, den falschen Preis ansetzen, die falschen Unterlagen haben oder auf unseriöse Käufer hereinfallen. Andere warten jahrelang auf einen Käufer, weil sie den Markt falsch einschätzen.</w:t>
      </w:r>
    </w:p>
    <w:p>
      <w:pPr>
        <w:spacing w:after="160" w:line="330"/>
      </w:pPr>
      <w:r>
        <w:rPr>
          <w:rFonts w:ascii="Arial" w:cs="Arial" w:eastAsia="Arial" w:hAnsi="Arial"/>
          <w:sz w:val="22"/>
          <w:szCs w:val="22"/>
        </w:rPr>
        <w:t xml:space="preserve">Dieser Ratgeber zeigt dir, wie du deine Immobilie oder dein Grundstück im Kosovo professionell, sicher und zum bestmöglichen Preis verkaufst – egal ob du vor Ort lebst oder aus der Diaspora heraus agierst.</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 Bevor du verkaufst – die wichtigsten Fragen</w:t>
      </w:r>
    </w:p>
    <w:p>
      <w:pPr>
        <w:pStyle w:val="Heading3"/>
        <w:spacing w:after="120" w:before="240" w:line="330"/>
      </w:pPr>
      <w:r>
        <w:rPr>
          <w:rFonts w:ascii="Arial" w:cs="Arial" w:eastAsia="Arial" w:hAnsi="Arial"/>
          <w:color w:val="2B2C32"/>
          <w:sz w:val="26"/>
          <w:szCs w:val="26"/>
        </w:rPr>
        <w:t xml:space="preserve">1.1 Warum willst du verkaufen?</w:t>
      </w:r>
    </w:p>
    <w:p>
      <w:pPr>
        <w:spacing w:after="160" w:line="330"/>
      </w:pPr>
      <w:r>
        <w:rPr>
          <w:rFonts w:ascii="Arial" w:cs="Arial" w:eastAsia="Arial" w:hAnsi="Arial"/>
          <w:sz w:val="22"/>
          <w:szCs w:val="22"/>
        </w:rPr>
        <w:t xml:space="preserve">Die Antwort auf diese Frage beeinflusst alles: den Preis, den Zeitplan und die Strategie. Typische Gründe sind:</w:t>
      </w:r>
    </w:p>
    <w:p>
      <w:pPr>
        <w:pStyle w:val="ListParagraph"/>
        <w:numPr>
          <w:ilvl w:val="0"/>
          <w:numId w:val="1"/>
        </w:numPr>
        <w:spacing w:line="330"/>
      </w:pPr>
      <w:r>
        <w:rPr>
          <w:rFonts w:ascii="Arial" w:cs="Arial" w:eastAsia="Arial" w:hAnsi="Arial"/>
          <w:b/>
          <w:bCs/>
          <w:sz w:val="22"/>
          <w:szCs w:val="22"/>
        </w:rPr>
        <w:t xml:space="preserve">Liquidität:</w:t>
      </w:r>
      <w:r>
        <w:rPr>
          <w:rFonts w:ascii="Arial" w:cs="Arial" w:eastAsia="Arial" w:hAnsi="Arial"/>
          <w:sz w:val="22"/>
          <w:szCs w:val="22"/>
        </w:rPr>
        <w:t xml:space="preserve"> Du brauchst Geld für ein anderes Projekt oder eine Investition</w:t>
      </w:r>
    </w:p>
    <w:p>
      <w:pPr>
        <w:pStyle w:val="ListParagraph"/>
        <w:numPr>
          <w:ilvl w:val="0"/>
          <w:numId w:val="1"/>
        </w:numPr>
        <w:spacing w:line="330"/>
      </w:pPr>
      <w:r>
        <w:rPr>
          <w:rFonts w:ascii="Arial" w:cs="Arial" w:eastAsia="Arial" w:hAnsi="Arial"/>
          <w:b/>
          <w:bCs/>
          <w:sz w:val="22"/>
          <w:szCs w:val="22"/>
        </w:rPr>
        <w:t xml:space="preserve">Erbschaft:</w:t>
      </w:r>
      <w:r>
        <w:rPr>
          <w:rFonts w:ascii="Arial" w:cs="Arial" w:eastAsia="Arial" w:hAnsi="Arial"/>
          <w:sz w:val="22"/>
          <w:szCs w:val="22"/>
        </w:rPr>
        <w:t xml:space="preserve"> Du hast eine Immobilie geerbt und möchtest sie nicht behalten</w:t>
      </w:r>
    </w:p>
    <w:p>
      <w:pPr>
        <w:pStyle w:val="ListParagraph"/>
        <w:numPr>
          <w:ilvl w:val="0"/>
          <w:numId w:val="1"/>
        </w:numPr>
        <w:spacing w:line="330"/>
      </w:pPr>
      <w:r>
        <w:rPr>
          <w:rFonts w:ascii="Arial" w:cs="Arial" w:eastAsia="Arial" w:hAnsi="Arial"/>
          <w:b/>
          <w:bCs/>
          <w:sz w:val="22"/>
          <w:szCs w:val="22"/>
        </w:rPr>
        <w:t xml:space="preserve">Auswanderung / Rückkehr:</w:t>
      </w:r>
      <w:r>
        <w:rPr>
          <w:rFonts w:ascii="Arial" w:cs="Arial" w:eastAsia="Arial" w:hAnsi="Arial"/>
          <w:sz w:val="22"/>
          <w:szCs w:val="22"/>
        </w:rPr>
        <w:t xml:space="preserve"> Du ziehst ins Ausland oder zurück in die Heimat</w:t>
      </w:r>
    </w:p>
    <w:p>
      <w:pPr>
        <w:pStyle w:val="ListParagraph"/>
        <w:numPr>
          <w:ilvl w:val="0"/>
          <w:numId w:val="1"/>
        </w:numPr>
        <w:spacing w:line="330"/>
      </w:pPr>
      <w:r>
        <w:rPr>
          <w:rFonts w:ascii="Arial" w:cs="Arial" w:eastAsia="Arial" w:hAnsi="Arial"/>
          <w:b/>
          <w:bCs/>
          <w:sz w:val="22"/>
          <w:szCs w:val="22"/>
        </w:rPr>
        <w:t xml:space="preserve">Gewinnmitnahme:</w:t>
      </w:r>
      <w:r>
        <w:rPr>
          <w:rFonts w:ascii="Arial" w:cs="Arial" w:eastAsia="Arial" w:hAnsi="Arial"/>
          <w:sz w:val="22"/>
          <w:szCs w:val="22"/>
        </w:rPr>
        <w:t xml:space="preserve"> Der Wert ist gestiegen und du möchtest den Gewinn realisieren</w:t>
      </w:r>
    </w:p>
    <w:p>
      <w:pPr>
        <w:pStyle w:val="ListParagraph"/>
        <w:numPr>
          <w:ilvl w:val="0"/>
          <w:numId w:val="1"/>
        </w:numPr>
        <w:spacing w:line="330"/>
      </w:pPr>
      <w:r>
        <w:rPr>
          <w:rFonts w:ascii="Arial" w:cs="Arial" w:eastAsia="Arial" w:hAnsi="Arial"/>
          <w:b/>
          <w:bCs/>
          <w:sz w:val="22"/>
          <w:szCs w:val="22"/>
        </w:rPr>
        <w:t xml:space="preserve">Zu groß / zu klein:</w:t>
      </w:r>
      <w:r>
        <w:rPr>
          <w:rFonts w:ascii="Arial" w:cs="Arial" w:eastAsia="Arial" w:hAnsi="Arial"/>
          <w:sz w:val="22"/>
          <w:szCs w:val="22"/>
        </w:rPr>
        <w:t xml:space="preserve"> Die Immobilie passt nicht mehr zu deiner Lebenssituation</w:t>
      </w:r>
    </w:p>
    <w:p>
      <w:pPr>
        <w:spacing w:line="330"/>
        <w:ind w:left="720"/>
      </w:pPr>
      <w:r>
        <w:rPr>
          <w:rFonts w:ascii="Arial" w:cs="Arial" w:eastAsia="Arial" w:hAnsi="Arial"/>
          <w:i/>
          <w:iCs/>
          <w:sz w:val="22"/>
          <w:szCs w:val="22"/>
        </w:rPr>
        <w:t xml:space="preserve">**Warum das wichtig ist:** Wer unter Zeitdruck verkauft, bekommt oft 10–20% weniger als jemand, der sich Zeit lassen kann. Wenn du nicht dringend verkaufen musst, lass dir Zeit und warte auf das richtige Angebot.</w:t>
      </w:r>
    </w:p>
    <w:p>
      <w:pPr>
        <w:pStyle w:val="Heading3"/>
        <w:spacing w:after="120" w:before="240" w:line="330"/>
      </w:pPr>
      <w:r>
        <w:rPr>
          <w:rFonts w:ascii="Arial" w:cs="Arial" w:eastAsia="Arial" w:hAnsi="Arial"/>
          <w:color w:val="2B2C32"/>
          <w:sz w:val="26"/>
          <w:szCs w:val="26"/>
        </w:rPr>
        <w:t xml:space="preserve">1.2 Ist jetzt der richtige Zeitpunkt?</w:t>
      </w:r>
    </w:p>
    <w:p>
      <w:pPr>
        <w:spacing w:after="160" w:line="330"/>
      </w:pPr>
      <w:r>
        <w:rPr>
          <w:rFonts w:ascii="Arial" w:cs="Arial" w:eastAsia="Arial" w:hAnsi="Arial"/>
          <w:sz w:val="22"/>
          <w:szCs w:val="22"/>
        </w:rPr>
        <w:t xml:space="preserve">Der Kosovo-Immobilienmarkt hat saisonale Schwankungen:</w:t>
      </w:r>
    </w:p>
    <w:p>
      <w:pPr>
        <w:pStyle w:val="ListParagraph"/>
        <w:numPr>
          <w:ilvl w:val="0"/>
          <w:numId w:val="1"/>
        </w:numPr>
        <w:spacing w:line="330"/>
      </w:pPr>
      <w:r>
        <w:rPr>
          <w:rFonts w:ascii="Arial" w:cs="Arial" w:eastAsia="Arial" w:hAnsi="Arial"/>
          <w:b/>
          <w:bCs/>
          <w:sz w:val="22"/>
          <w:szCs w:val="22"/>
        </w:rPr>
        <w:t xml:space="preserve">Frühjahr (März–Mai):</w:t>
      </w:r>
      <w:r>
        <w:rPr>
          <w:rFonts w:ascii="Arial" w:cs="Arial" w:eastAsia="Arial" w:hAnsi="Arial"/>
          <w:sz w:val="22"/>
          <w:szCs w:val="22"/>
        </w:rPr>
        <w:t xml:space="preserve"> Sehr aktiv – viele Käufer suchen, ideal zum Verkaufen</w:t>
      </w:r>
    </w:p>
    <w:p>
      <w:pPr>
        <w:pStyle w:val="ListParagraph"/>
        <w:numPr>
          <w:ilvl w:val="0"/>
          <w:numId w:val="1"/>
        </w:numPr>
        <w:spacing w:line="330"/>
      </w:pPr>
      <w:r>
        <w:rPr>
          <w:rFonts w:ascii="Arial" w:cs="Arial" w:eastAsia="Arial" w:hAnsi="Arial"/>
          <w:b/>
          <w:bCs/>
          <w:sz w:val="22"/>
          <w:szCs w:val="22"/>
        </w:rPr>
        <w:t xml:space="preserve">Sommer (Juni–August):</w:t>
      </w:r>
      <w:r>
        <w:rPr>
          <w:rFonts w:ascii="Arial" w:cs="Arial" w:eastAsia="Arial" w:hAnsi="Arial"/>
          <w:sz w:val="22"/>
          <w:szCs w:val="22"/>
        </w:rPr>
        <w:t xml:space="preserve"> Diaspora-Saison – viele Auslandskosovaren sind zu Besuch und kaufen</w:t>
      </w:r>
    </w:p>
    <w:p>
      <w:pPr>
        <w:pStyle w:val="ListParagraph"/>
        <w:numPr>
          <w:ilvl w:val="0"/>
          <w:numId w:val="1"/>
        </w:numPr>
        <w:spacing w:line="330"/>
      </w:pPr>
      <w:r>
        <w:rPr>
          <w:rFonts w:ascii="Arial" w:cs="Arial" w:eastAsia="Arial" w:hAnsi="Arial"/>
          <w:b/>
          <w:bCs/>
          <w:sz w:val="22"/>
          <w:szCs w:val="22"/>
        </w:rPr>
        <w:t xml:space="preserve">Herbst (September–Oktober):</w:t>
      </w:r>
      <w:r>
        <w:rPr>
          <w:rFonts w:ascii="Arial" w:cs="Arial" w:eastAsia="Arial" w:hAnsi="Arial"/>
          <w:sz w:val="22"/>
          <w:szCs w:val="22"/>
        </w:rPr>
        <w:t xml:space="preserve"> Ebenfalls aktiv</w:t>
      </w:r>
    </w:p>
    <w:p>
      <w:pPr>
        <w:pStyle w:val="ListParagraph"/>
        <w:numPr>
          <w:ilvl w:val="0"/>
          <w:numId w:val="1"/>
        </w:numPr>
        <w:spacing w:line="330"/>
      </w:pPr>
      <w:r>
        <w:rPr>
          <w:rFonts w:ascii="Arial" w:cs="Arial" w:eastAsia="Arial" w:hAnsi="Arial"/>
          <w:b/>
          <w:bCs/>
          <w:sz w:val="22"/>
          <w:szCs w:val="22"/>
        </w:rPr>
        <w:t xml:space="preserve">Winter (November–Februar):</w:t>
      </w:r>
      <w:r>
        <w:rPr>
          <w:rFonts w:ascii="Arial" w:cs="Arial" w:eastAsia="Arial" w:hAnsi="Arial"/>
          <w:sz w:val="22"/>
          <w:szCs w:val="22"/>
        </w:rPr>
        <w:t xml:space="preserve"> Ruhigere Phase, weniger Käufer</w:t>
      </w:r>
    </w:p>
    <w:p>
      <w:pPr>
        <w:spacing w:line="330"/>
        <w:ind w:left="720"/>
      </w:pPr>
      <w:r>
        <w:rPr>
          <w:rFonts w:ascii="Arial" w:cs="Arial" w:eastAsia="Arial" w:hAnsi="Arial"/>
          <w:i/>
          <w:iCs/>
          <w:sz w:val="22"/>
          <w:szCs w:val="22"/>
        </w:rPr>
        <w:t xml:space="preserve">**Empfehlung:** Starte deinen Verkauf im März oder spätestens im Mai – oder nutze die Diaspora-Saison im Juli/August, wenn viele Kosovaren aus Deutschland, der Schweiz und Österreich zu Besuch sind und aktiv nach Immobilien suchen.</w:t>
      </w:r>
    </w:p>
    <w:p>
      <w:pPr>
        <w:pStyle w:val="Heading3"/>
        <w:spacing w:after="120" w:before="240" w:line="330"/>
      </w:pPr>
      <w:r>
        <w:rPr>
          <w:rFonts w:ascii="Arial" w:cs="Arial" w:eastAsia="Arial" w:hAnsi="Arial"/>
          <w:color w:val="2B2C32"/>
          <w:sz w:val="26"/>
          <w:szCs w:val="26"/>
        </w:rPr>
        <w:t xml:space="preserve">1.3 Hast du alle Unterlagen?</w:t>
      </w:r>
    </w:p>
    <w:p>
      <w:pPr>
        <w:spacing w:after="160" w:line="330"/>
      </w:pPr>
      <w:r>
        <w:rPr>
          <w:rFonts w:ascii="Arial" w:cs="Arial" w:eastAsia="Arial" w:hAnsi="Arial"/>
          <w:sz w:val="22"/>
          <w:szCs w:val="22"/>
        </w:rPr>
        <w:t xml:space="preserve">Das ist der häufigste Grund, warum Verkäufe scheitern oder sich verzögern. Prüfe jetzt, ob du alles hast – nicht erst wenn ein Käufer gefunden ist.</w:t>
      </w:r>
    </w:p>
    <w:p>
      <w:pPr>
        <w:spacing w:after="160" w:line="330"/>
      </w:pPr>
      <w:r>
        <w:rPr>
          <w:rFonts w:ascii="Arial" w:cs="Arial" w:eastAsia="Arial" w:hAnsi="Arial"/>
          <w:b/>
          <w:bCs/>
          <w:sz w:val="22"/>
          <w:szCs w:val="22"/>
        </w:rPr>
        <w:t xml:space="preserve">Checkliste Unterlagen (mehr dazu in Kapitel 3):</w:t>
      </w:r>
    </w:p>
    <w:p>
      <w:pPr>
        <w:pStyle w:val="ListParagraph"/>
        <w:numPr>
          <w:ilvl w:val="0"/>
          <w:numId w:val="1"/>
        </w:numPr>
        <w:spacing w:line="330"/>
      </w:pPr>
      <w:r>
        <w:rPr>
          <w:rFonts w:ascii="Arial" w:cs="Arial" w:eastAsia="Arial" w:hAnsi="Arial"/>
          <w:sz w:val="22"/>
          <w:szCs w:val="22"/>
        </w:rPr>
        <w:t xml:space="preserve">Eigentumsnachweis / Grundbuchauszug (Certifikata e Pronësisë)</w:t>
      </w:r>
    </w:p>
    <w:p>
      <w:pPr>
        <w:pStyle w:val="ListParagraph"/>
        <w:numPr>
          <w:ilvl w:val="0"/>
          <w:numId w:val="1"/>
        </w:numPr>
        <w:spacing w:line="330"/>
      </w:pPr>
      <w:r>
        <w:rPr>
          <w:rFonts w:ascii="Arial" w:cs="Arial" w:eastAsia="Arial" w:hAnsi="Arial"/>
          <w:sz w:val="22"/>
          <w:szCs w:val="22"/>
        </w:rPr>
        <w:t xml:space="preserve">Personalausweis oder Reisepass</w:t>
      </w:r>
    </w:p>
    <w:p>
      <w:pPr>
        <w:pStyle w:val="ListParagraph"/>
        <w:numPr>
          <w:ilvl w:val="0"/>
          <w:numId w:val="1"/>
        </w:numPr>
        <w:spacing w:line="330"/>
      </w:pPr>
      <w:r>
        <w:rPr>
          <w:rFonts w:ascii="Arial" w:cs="Arial" w:eastAsia="Arial" w:hAnsi="Arial"/>
          <w:sz w:val="22"/>
          <w:szCs w:val="22"/>
        </w:rPr>
        <w:t xml:space="preserve">Baugenehmigung (bei Häusern und Neubauten)</w:t>
      </w:r>
    </w:p>
    <w:p>
      <w:pPr>
        <w:pStyle w:val="ListParagraph"/>
        <w:numPr>
          <w:ilvl w:val="0"/>
          <w:numId w:val="1"/>
        </w:numPr>
        <w:spacing w:line="330"/>
      </w:pPr>
      <w:r>
        <w:rPr>
          <w:rFonts w:ascii="Arial" w:cs="Arial" w:eastAsia="Arial" w:hAnsi="Arial"/>
          <w:sz w:val="22"/>
          <w:szCs w:val="22"/>
        </w:rPr>
        <w:t xml:space="preserve">Nutzungsgenehmigung (Certifikata e Upotrebës)</w:t>
      </w:r>
    </w:p>
    <w:p>
      <w:pPr>
        <w:pStyle w:val="ListParagraph"/>
        <w:numPr>
          <w:ilvl w:val="0"/>
          <w:numId w:val="1"/>
        </w:numPr>
        <w:spacing w:line="330"/>
      </w:pPr>
      <w:r>
        <w:rPr>
          <w:rFonts w:ascii="Arial" w:cs="Arial" w:eastAsia="Arial" w:hAnsi="Arial"/>
          <w:sz w:val="22"/>
          <w:szCs w:val="22"/>
        </w:rPr>
        <w:t xml:space="preserve">Nachweis: keine offenen Steuerschulden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2: Den richtigen Preis finden</w:t>
      </w:r>
    </w:p>
    <w:p>
      <w:pPr>
        <w:spacing w:after="160" w:line="330"/>
      </w:pPr>
      <w:r>
        <w:rPr>
          <w:rFonts w:ascii="Arial" w:cs="Arial" w:eastAsia="Arial" w:hAnsi="Arial"/>
          <w:sz w:val="22"/>
          <w:szCs w:val="22"/>
        </w:rPr>
        <w:t xml:space="preserve">Der Preis ist die wichtigste Entscheidung beim Immobilienverkauf. Zu hoch – und du findest keinen Käufer. Zu niedrig – und du verschenkst Geld.</w:t>
      </w:r>
    </w:p>
    <w:p>
      <w:pPr>
        <w:pStyle w:val="Heading3"/>
        <w:spacing w:after="120" w:before="240" w:line="330"/>
      </w:pPr>
      <w:r>
        <w:rPr>
          <w:rFonts w:ascii="Arial" w:cs="Arial" w:eastAsia="Arial" w:hAnsi="Arial"/>
          <w:color w:val="2B2C32"/>
          <w:sz w:val="26"/>
          <w:szCs w:val="26"/>
        </w:rPr>
        <w:t xml:space="preserve">2.1 Wie funktioniert die Preisfindung?</w:t>
      </w:r>
    </w:p>
    <w:p>
      <w:pPr>
        <w:spacing w:after="160" w:line="330"/>
      </w:pPr>
      <w:r>
        <w:rPr>
          <w:rFonts w:ascii="Arial" w:cs="Arial" w:eastAsia="Arial" w:hAnsi="Arial"/>
          <w:sz w:val="22"/>
          <w:szCs w:val="22"/>
        </w:rPr>
        <w:t xml:space="preserve">Es gibt drei Methoden, um den Wert deiner Immobilie zu ermitteln:</w:t>
      </w:r>
    </w:p>
    <w:p>
      <w:pPr>
        <w:spacing w:after="160" w:line="330"/>
      </w:pPr>
      <w:r>
        <w:rPr>
          <w:rFonts w:ascii="Arial" w:cs="Arial" w:eastAsia="Arial" w:hAnsi="Arial"/>
          <w:b/>
          <w:bCs/>
          <w:sz w:val="22"/>
          <w:szCs w:val="22"/>
        </w:rPr>
        <w:t xml:space="preserve">Methode 1: Vergleichswertmethode (am häufigsten genutzt)</w:t>
      </w:r>
      <w:r>
        <w:rPr>
          <w:rFonts w:ascii="Arial" w:cs="Arial" w:eastAsia="Arial" w:hAnsi="Arial"/>
          <w:sz w:val="22"/>
          <w:szCs w:val="22"/>
        </w:rPr>
        <w:t xml:space="preserve">
Du schaust dir an, was ähnliche Immobilien in deiner Gegend zuletzt verkauft wurden. Gleiche Lage, ähnliche Größe, ähnlicher Zustand.</w:t>
      </w:r>
    </w:p>
    <w:p>
      <w:pPr>
        <w:spacing w:after="160" w:line="330"/>
      </w:pPr>
      <w:r>
        <w:rPr>
          <w:rFonts w:ascii="Arial" w:cs="Arial" w:eastAsia="Arial" w:hAnsi="Arial"/>
          <w:b/>
          <w:bCs/>
          <w:sz w:val="22"/>
          <w:szCs w:val="22"/>
        </w:rPr>
        <w:t xml:space="preserve">Methode 2: Online-Bewertung</w:t>
      </w:r>
      <w:r>
        <w:rPr>
          <w:rFonts w:ascii="Arial" w:cs="Arial" w:eastAsia="Arial" w:hAnsi="Arial"/>
          <w:sz w:val="22"/>
          <w:szCs w:val="22"/>
        </w:rPr>
        <w:t xml:space="preserve">
Plattformen wie TROVELA bieten eine KI-gestützte Sofortbewertung an – kostenlos, in 3 Minuten, direkt online. Ideal als erste Orientierung.</w:t>
      </w:r>
    </w:p>
    <w:p>
      <w:pPr>
        <w:spacing w:after="160" w:line="330"/>
      </w:pPr>
      <w:r>
        <w:rPr>
          <w:rFonts w:ascii="Arial" w:cs="Arial" w:eastAsia="Arial" w:hAnsi="Arial"/>
          <w:b/>
          <w:bCs/>
          <w:sz w:val="22"/>
          <w:szCs w:val="22"/>
        </w:rPr>
        <w:t xml:space="preserve">Methode 3: Gutachter / Sachverständiger</w:t>
      </w:r>
      <w:r>
        <w:rPr>
          <w:rFonts w:ascii="Arial" w:cs="Arial" w:eastAsia="Arial" w:hAnsi="Arial"/>
          <w:sz w:val="22"/>
          <w:szCs w:val="22"/>
        </w:rPr>
        <w:t xml:space="preserve">
Ein professioneller Gutachter bewertet deine Immobilie vor Ort. Kostet ca. 200–500 Euro, ist aber besonders bei größeren Objekten oder Grundstücken sinnvoll.</w:t>
      </w:r>
    </w:p>
    <w:p>
      <w:pPr>
        <w:pStyle w:val="Heading3"/>
        <w:spacing w:after="120" w:before="240" w:line="330"/>
      </w:pPr>
      <w:r>
        <w:rPr>
          <w:rFonts w:ascii="Arial" w:cs="Arial" w:eastAsia="Arial" w:hAnsi="Arial"/>
          <w:color w:val="2B2C32"/>
          <w:sz w:val="26"/>
          <w:szCs w:val="26"/>
        </w:rPr>
        <w:t xml:space="preserve">2.2 Aktuelle Preise im Kosovo (2026)</w:t>
      </w:r>
    </w:p>
    <w:p>
      <w:pPr>
        <w:spacing w:after="160" w:line="330"/>
      </w:pPr>
      <w:r>
        <w:rPr>
          <w:rFonts w:ascii="Arial" w:cs="Arial" w:eastAsia="Arial" w:hAnsi="Arial"/>
          <w:b/>
          <w:bCs/>
          <w:sz w:val="22"/>
          <w:szCs w:val="22"/>
        </w:rPr>
        <w:t xml:space="preserve">Prishtina – Wohnungen (Preis pro m²):</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076"/>
        <w:gridCol w:w="2076"/>
        <w:gridCol w:w="2076"/>
        <w:gridCol w:w="2076"/>
      </w:tblGrid>
      <w:tr>
        <w:tc>
          <w:tcPr>
            <w:tcW w:type="dxa" w:w="2076"/>
            <w:shd w:fill="E0E0E0"/>
            <w:vAlign w:val="center"/>
          </w:tcPr>
          <w:p>
            <w:pPr>
              <w:spacing w:line="260"/>
            </w:pPr>
            <w:r>
              <w:rPr>
                <w:rFonts w:ascii="Arial" w:cs="Arial" w:eastAsia="Arial" w:hAnsi="Arial"/>
                <w:sz w:val="22"/>
                <w:szCs w:val="22"/>
              </w:rPr>
              <w:t xml:space="preserve">Stadtteil</w:t>
            </w:r>
          </w:p>
        </w:tc>
        <w:tc>
          <w:tcPr>
            <w:tcW w:type="dxa" w:w="2076"/>
            <w:shd w:fill="E0E0E0"/>
            <w:vAlign w:val="center"/>
          </w:tcPr>
          <w:p>
            <w:pPr>
              <w:spacing w:line="260"/>
            </w:pPr>
            <w:r>
              <w:rPr>
                <w:rFonts w:ascii="Arial" w:cs="Arial" w:eastAsia="Arial" w:hAnsi="Arial"/>
                <w:sz w:val="22"/>
                <w:szCs w:val="22"/>
              </w:rPr>
              <w:t xml:space="preserve">Günstig</w:t>
            </w:r>
          </w:p>
        </w:tc>
        <w:tc>
          <w:tcPr>
            <w:tcW w:type="dxa" w:w="2076"/>
            <w:shd w:fill="E0E0E0"/>
            <w:vAlign w:val="center"/>
          </w:tcPr>
          <w:p>
            <w:pPr>
              <w:spacing w:line="260"/>
            </w:pPr>
            <w:r>
              <w:rPr>
                <w:rFonts w:ascii="Arial" w:cs="Arial" w:eastAsia="Arial" w:hAnsi="Arial"/>
                <w:sz w:val="22"/>
                <w:szCs w:val="22"/>
              </w:rPr>
              <w:t xml:space="preserve">Mittel</w:t>
            </w:r>
          </w:p>
        </w:tc>
        <w:tc>
          <w:tcPr>
            <w:tcW w:type="dxa" w:w="2076"/>
            <w:shd w:fill="E0E0E0"/>
            <w:vAlign w:val="center"/>
          </w:tcPr>
          <w:p>
            <w:pPr>
              <w:spacing w:line="260"/>
            </w:pPr>
            <w:r>
              <w:rPr>
                <w:rFonts w:ascii="Arial" w:cs="Arial" w:eastAsia="Arial" w:hAnsi="Arial"/>
                <w:sz w:val="22"/>
                <w:szCs w:val="22"/>
              </w:rPr>
              <w:t xml:space="preserve">Premium</w:t>
            </w:r>
          </w:p>
        </w:tc>
      </w:tr>
      <w:tr>
        <w:tc>
          <w:tcPr>
            <w:tcW w:type="dxa" w:w="2076"/>
            <w:vAlign w:val="center"/>
          </w:tcPr>
          <w:p>
            <w:pPr>
              <w:spacing w:line="260"/>
            </w:pPr>
            <w:r>
              <w:rPr>
                <w:rFonts w:ascii="Arial" w:cs="Arial" w:eastAsia="Arial" w:hAnsi="Arial"/>
                <w:sz w:val="22"/>
                <w:szCs w:val="22"/>
              </w:rPr>
              <w:t xml:space="preserve">Arbëria</w:t>
            </w:r>
          </w:p>
        </w:tc>
        <w:tc>
          <w:tcPr>
            <w:tcW w:type="dxa" w:w="2076"/>
            <w:vAlign w:val="center"/>
          </w:tcPr>
          <w:p>
            <w:pPr>
              <w:spacing w:line="260"/>
            </w:pPr>
            <w:r>
              <w:rPr>
                <w:rFonts w:ascii="Arial" w:cs="Arial" w:eastAsia="Arial" w:hAnsi="Arial"/>
                <w:sz w:val="22"/>
                <w:szCs w:val="22"/>
              </w:rPr>
              <w:t xml:space="preserve">900 €</w:t>
            </w:r>
          </w:p>
        </w:tc>
        <w:tc>
          <w:tcPr>
            <w:tcW w:type="dxa" w:w="2076"/>
            <w:vAlign w:val="center"/>
          </w:tcPr>
          <w:p>
            <w:pPr>
              <w:spacing w:line="260"/>
            </w:pPr>
            <w:r>
              <w:rPr>
                <w:rFonts w:ascii="Arial" w:cs="Arial" w:eastAsia="Arial" w:hAnsi="Arial"/>
                <w:sz w:val="22"/>
                <w:szCs w:val="22"/>
              </w:rPr>
              <w:t xml:space="preserve">1.100 €</w:t>
            </w:r>
          </w:p>
        </w:tc>
        <w:tc>
          <w:tcPr>
            <w:tcW w:type="dxa" w:w="2076"/>
            <w:vAlign w:val="center"/>
          </w:tcPr>
          <w:p>
            <w:pPr>
              <w:spacing w:line="260"/>
            </w:pPr>
            <w:r>
              <w:rPr>
                <w:rFonts w:ascii="Arial" w:cs="Arial" w:eastAsia="Arial" w:hAnsi="Arial"/>
                <w:sz w:val="22"/>
                <w:szCs w:val="22"/>
              </w:rPr>
              <w:t xml:space="preserve">1.400 €</w:t>
            </w:r>
          </w:p>
        </w:tc>
      </w:tr>
      <w:tr>
        <w:tc>
          <w:tcPr>
            <w:tcW w:type="dxa" w:w="2076"/>
            <w:vAlign w:val="center"/>
          </w:tcPr>
          <w:p>
            <w:pPr>
              <w:spacing w:line="260"/>
            </w:pPr>
            <w:r>
              <w:rPr>
                <w:rFonts w:ascii="Arial" w:cs="Arial" w:eastAsia="Arial" w:hAnsi="Arial"/>
                <w:sz w:val="22"/>
                <w:szCs w:val="22"/>
              </w:rPr>
              <w:t xml:space="preserve">Dardania</w:t>
            </w:r>
          </w:p>
        </w:tc>
        <w:tc>
          <w:tcPr>
            <w:tcW w:type="dxa" w:w="2076"/>
            <w:vAlign w:val="center"/>
          </w:tcPr>
          <w:p>
            <w:pPr>
              <w:spacing w:line="260"/>
            </w:pPr>
            <w:r>
              <w:rPr>
                <w:rFonts w:ascii="Arial" w:cs="Arial" w:eastAsia="Arial" w:hAnsi="Arial"/>
                <w:sz w:val="22"/>
                <w:szCs w:val="22"/>
              </w:rPr>
              <w:t xml:space="preserve">850 €</w:t>
            </w:r>
          </w:p>
        </w:tc>
        <w:tc>
          <w:tcPr>
            <w:tcW w:type="dxa" w:w="2076"/>
            <w:vAlign w:val="center"/>
          </w:tcPr>
          <w:p>
            <w:pPr>
              <w:spacing w:line="260"/>
            </w:pPr>
            <w:r>
              <w:rPr>
                <w:rFonts w:ascii="Arial" w:cs="Arial" w:eastAsia="Arial" w:hAnsi="Arial"/>
                <w:sz w:val="22"/>
                <w:szCs w:val="22"/>
              </w:rPr>
              <w:t xml:space="preserve">1.050 €</w:t>
            </w:r>
          </w:p>
        </w:tc>
        <w:tc>
          <w:tcPr>
            <w:tcW w:type="dxa" w:w="2076"/>
            <w:vAlign w:val="center"/>
          </w:tcPr>
          <w:p>
            <w:pPr>
              <w:spacing w:line="260"/>
            </w:pPr>
            <w:r>
              <w:rPr>
                <w:rFonts w:ascii="Arial" w:cs="Arial" w:eastAsia="Arial" w:hAnsi="Arial"/>
                <w:sz w:val="22"/>
                <w:szCs w:val="22"/>
              </w:rPr>
              <w:t xml:space="preserve">1.300 €</w:t>
            </w:r>
          </w:p>
        </w:tc>
      </w:tr>
      <w:tr>
        <w:tc>
          <w:tcPr>
            <w:tcW w:type="dxa" w:w="2076"/>
            <w:vAlign w:val="center"/>
          </w:tcPr>
          <w:p>
            <w:pPr>
              <w:spacing w:line="260"/>
            </w:pPr>
            <w:r>
              <w:rPr>
                <w:rFonts w:ascii="Arial" w:cs="Arial" w:eastAsia="Arial" w:hAnsi="Arial"/>
                <w:sz w:val="22"/>
                <w:szCs w:val="22"/>
              </w:rPr>
              <w:t xml:space="preserve">Sunny Hill</w:t>
            </w:r>
          </w:p>
        </w:tc>
        <w:tc>
          <w:tcPr>
            <w:tcW w:type="dxa" w:w="2076"/>
            <w:vAlign w:val="center"/>
          </w:tcPr>
          <w:p>
            <w:pPr>
              <w:spacing w:line="260"/>
            </w:pPr>
            <w:r>
              <w:rPr>
                <w:rFonts w:ascii="Arial" w:cs="Arial" w:eastAsia="Arial" w:hAnsi="Arial"/>
                <w:sz w:val="22"/>
                <w:szCs w:val="22"/>
              </w:rPr>
              <w:t xml:space="preserve">950 €</w:t>
            </w:r>
          </w:p>
        </w:tc>
        <w:tc>
          <w:tcPr>
            <w:tcW w:type="dxa" w:w="2076"/>
            <w:vAlign w:val="center"/>
          </w:tcPr>
          <w:p>
            <w:pPr>
              <w:spacing w:line="260"/>
            </w:pPr>
            <w:r>
              <w:rPr>
                <w:rFonts w:ascii="Arial" w:cs="Arial" w:eastAsia="Arial" w:hAnsi="Arial"/>
                <w:sz w:val="22"/>
                <w:szCs w:val="22"/>
              </w:rPr>
              <w:t xml:space="preserve">1.200 €</w:t>
            </w:r>
          </w:p>
        </w:tc>
        <w:tc>
          <w:tcPr>
            <w:tcW w:type="dxa" w:w="2076"/>
            <w:vAlign w:val="center"/>
          </w:tcPr>
          <w:p>
            <w:pPr>
              <w:spacing w:line="260"/>
            </w:pPr>
            <w:r>
              <w:rPr>
                <w:rFonts w:ascii="Arial" w:cs="Arial" w:eastAsia="Arial" w:hAnsi="Arial"/>
                <w:sz w:val="22"/>
                <w:szCs w:val="22"/>
              </w:rPr>
              <w:t xml:space="preserve">1.500 €</w:t>
            </w:r>
          </w:p>
        </w:tc>
      </w:tr>
      <w:tr>
        <w:tc>
          <w:tcPr>
            <w:tcW w:type="dxa" w:w="2076"/>
            <w:vAlign w:val="center"/>
          </w:tcPr>
          <w:p>
            <w:pPr>
              <w:spacing w:line="260"/>
            </w:pPr>
            <w:r>
              <w:rPr>
                <w:rFonts w:ascii="Arial" w:cs="Arial" w:eastAsia="Arial" w:hAnsi="Arial"/>
                <w:sz w:val="22"/>
                <w:szCs w:val="22"/>
              </w:rPr>
              <w:t xml:space="preserve">Ulpiana</w:t>
            </w:r>
          </w:p>
        </w:tc>
        <w:tc>
          <w:tcPr>
            <w:tcW w:type="dxa" w:w="2076"/>
            <w:vAlign w:val="center"/>
          </w:tcPr>
          <w:p>
            <w:pPr>
              <w:spacing w:line="260"/>
            </w:pPr>
            <w:r>
              <w:rPr>
                <w:rFonts w:ascii="Arial" w:cs="Arial" w:eastAsia="Arial" w:hAnsi="Arial"/>
                <w:sz w:val="22"/>
                <w:szCs w:val="22"/>
              </w:rPr>
              <w:t xml:space="preserve">800 €</w:t>
            </w:r>
          </w:p>
        </w:tc>
        <w:tc>
          <w:tcPr>
            <w:tcW w:type="dxa" w:w="2076"/>
            <w:vAlign w:val="center"/>
          </w:tcPr>
          <w:p>
            <w:pPr>
              <w:spacing w:line="260"/>
            </w:pPr>
            <w:r>
              <w:rPr>
                <w:rFonts w:ascii="Arial" w:cs="Arial" w:eastAsia="Arial" w:hAnsi="Arial"/>
                <w:sz w:val="22"/>
                <w:szCs w:val="22"/>
              </w:rPr>
              <w:t xml:space="preserve">1.000 €</w:t>
            </w:r>
          </w:p>
        </w:tc>
        <w:tc>
          <w:tcPr>
            <w:tcW w:type="dxa" w:w="2076"/>
            <w:vAlign w:val="center"/>
          </w:tcPr>
          <w:p>
            <w:pPr>
              <w:spacing w:line="260"/>
            </w:pPr>
            <w:r>
              <w:rPr>
                <w:rFonts w:ascii="Arial" w:cs="Arial" w:eastAsia="Arial" w:hAnsi="Arial"/>
                <w:sz w:val="22"/>
                <w:szCs w:val="22"/>
              </w:rPr>
              <w:t xml:space="preserve">1.250 €</w:t>
            </w:r>
          </w:p>
        </w:tc>
      </w:tr>
      <w:tr>
        <w:tc>
          <w:tcPr>
            <w:tcW w:type="dxa" w:w="2076"/>
            <w:vAlign w:val="center"/>
          </w:tcPr>
          <w:p>
            <w:pPr>
              <w:spacing w:line="260"/>
            </w:pPr>
            <w:r>
              <w:rPr>
                <w:rFonts w:ascii="Arial" w:cs="Arial" w:eastAsia="Arial" w:hAnsi="Arial"/>
                <w:sz w:val="22"/>
                <w:szCs w:val="22"/>
              </w:rPr>
              <w:t xml:space="preserve">Fushë Kosovë</w:t>
            </w:r>
          </w:p>
        </w:tc>
        <w:tc>
          <w:tcPr>
            <w:tcW w:type="dxa" w:w="2076"/>
            <w:vAlign w:val="center"/>
          </w:tcPr>
          <w:p>
            <w:pPr>
              <w:spacing w:line="260"/>
            </w:pPr>
            <w:r>
              <w:rPr>
                <w:rFonts w:ascii="Arial" w:cs="Arial" w:eastAsia="Arial" w:hAnsi="Arial"/>
                <w:sz w:val="22"/>
                <w:szCs w:val="22"/>
              </w:rPr>
              <w:t xml:space="preserve">550 €</w:t>
            </w:r>
          </w:p>
        </w:tc>
        <w:tc>
          <w:tcPr>
            <w:tcW w:type="dxa" w:w="2076"/>
            <w:vAlign w:val="center"/>
          </w:tcPr>
          <w:p>
            <w:pPr>
              <w:spacing w:line="260"/>
            </w:pPr>
            <w:r>
              <w:rPr>
                <w:rFonts w:ascii="Arial" w:cs="Arial" w:eastAsia="Arial" w:hAnsi="Arial"/>
                <w:sz w:val="22"/>
                <w:szCs w:val="22"/>
              </w:rPr>
              <w:t xml:space="preserve">700 €</w:t>
            </w:r>
          </w:p>
        </w:tc>
        <w:tc>
          <w:tcPr>
            <w:tcW w:type="dxa" w:w="2076"/>
            <w:vAlign w:val="center"/>
          </w:tcPr>
          <w:p>
            <w:pPr>
              <w:spacing w:line="260"/>
            </w:pPr>
            <w:r>
              <w:rPr>
                <w:rFonts w:ascii="Arial" w:cs="Arial" w:eastAsia="Arial" w:hAnsi="Arial"/>
                <w:sz w:val="22"/>
                <w:szCs w:val="22"/>
              </w:rPr>
              <w:t xml:space="preserve">900 €</w:t>
            </w:r>
          </w:p>
        </w:tc>
      </w:tr>
    </w:tbl>
    <w:p>
      <w:pPr>
        <w:spacing w:after="120" w:before="0"/>
      </w:pPr>
      <w:r>
        <w:t xml:space="preserve"/>
      </w:r>
    </w:p>
    <w:p>
      <w:pPr>
        <w:spacing w:after="160" w:line="330"/>
      </w:pPr>
      <w:r>
        <w:rPr>
          <w:rFonts w:ascii="Arial" w:cs="Arial" w:eastAsia="Arial" w:hAnsi="Arial"/>
          <w:b/>
          <w:bCs/>
          <w:sz w:val="22"/>
          <w:szCs w:val="22"/>
        </w:rPr>
        <w:t xml:space="preserve">Andere Städte (Preis pro m²):</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076"/>
        <w:gridCol w:w="2076"/>
        <w:gridCol w:w="2076"/>
        <w:gridCol w:w="2076"/>
      </w:tblGrid>
      <w:tr>
        <w:tc>
          <w:tcPr>
            <w:tcW w:type="dxa" w:w="2076"/>
            <w:shd w:fill="E0E0E0"/>
            <w:vAlign w:val="center"/>
          </w:tcPr>
          <w:p>
            <w:pPr>
              <w:spacing w:line="260"/>
            </w:pPr>
            <w:r>
              <w:rPr>
                <w:rFonts w:ascii="Arial" w:cs="Arial" w:eastAsia="Arial" w:hAnsi="Arial"/>
                <w:sz w:val="22"/>
                <w:szCs w:val="22"/>
              </w:rPr>
              <w:t xml:space="preserve">Stadt</w:t>
            </w:r>
          </w:p>
        </w:tc>
        <w:tc>
          <w:tcPr>
            <w:tcW w:type="dxa" w:w="2076"/>
            <w:shd w:fill="E0E0E0"/>
            <w:vAlign w:val="center"/>
          </w:tcPr>
          <w:p>
            <w:pPr>
              <w:spacing w:line="260"/>
            </w:pPr>
            <w:r>
              <w:rPr>
                <w:rFonts w:ascii="Arial" w:cs="Arial" w:eastAsia="Arial" w:hAnsi="Arial"/>
                <w:sz w:val="22"/>
                <w:szCs w:val="22"/>
              </w:rPr>
              <w:t xml:space="preserve">Wohnung</w:t>
            </w:r>
          </w:p>
        </w:tc>
        <w:tc>
          <w:tcPr>
            <w:tcW w:type="dxa" w:w="2076"/>
            <w:shd w:fill="E0E0E0"/>
            <w:vAlign w:val="center"/>
          </w:tcPr>
          <w:p>
            <w:pPr>
              <w:spacing w:line="260"/>
            </w:pPr>
            <w:r>
              <w:rPr>
                <w:rFonts w:ascii="Arial" w:cs="Arial" w:eastAsia="Arial" w:hAnsi="Arial"/>
                <w:sz w:val="22"/>
                <w:szCs w:val="22"/>
              </w:rPr>
              <w:t xml:space="preserve">Haus</w:t>
            </w:r>
          </w:p>
        </w:tc>
        <w:tc>
          <w:tcPr>
            <w:tcW w:type="dxa" w:w="2076"/>
            <w:shd w:fill="E0E0E0"/>
            <w:vAlign w:val="center"/>
          </w:tcPr>
          <w:p>
            <w:pPr>
              <w:spacing w:line="260"/>
            </w:pPr>
            <w:r>
              <w:rPr>
                <w:rFonts w:ascii="Arial" w:cs="Arial" w:eastAsia="Arial" w:hAnsi="Arial"/>
                <w:sz w:val="22"/>
                <w:szCs w:val="22"/>
              </w:rPr>
              <w:t xml:space="preserve">Grundstück (pro m²)</w:t>
            </w:r>
          </w:p>
        </w:tc>
      </w:tr>
      <w:tr>
        <w:tc>
          <w:tcPr>
            <w:tcW w:type="dxa" w:w="2076"/>
            <w:vAlign w:val="center"/>
          </w:tcPr>
          <w:p>
            <w:pPr>
              <w:spacing w:line="260"/>
            </w:pPr>
            <w:r>
              <w:rPr>
                <w:rFonts w:ascii="Arial" w:cs="Arial" w:eastAsia="Arial" w:hAnsi="Arial"/>
                <w:sz w:val="22"/>
                <w:szCs w:val="22"/>
              </w:rPr>
              <w:t xml:space="preserve">Prizren</w:t>
            </w:r>
          </w:p>
        </w:tc>
        <w:tc>
          <w:tcPr>
            <w:tcW w:type="dxa" w:w="2076"/>
            <w:vAlign w:val="center"/>
          </w:tcPr>
          <w:p>
            <w:pPr>
              <w:spacing w:line="260"/>
            </w:pPr>
            <w:r>
              <w:rPr>
                <w:rFonts w:ascii="Arial" w:cs="Arial" w:eastAsia="Arial" w:hAnsi="Arial"/>
                <w:sz w:val="22"/>
                <w:szCs w:val="22"/>
              </w:rPr>
              <w:t xml:space="preserve">600–900 €</w:t>
            </w:r>
          </w:p>
        </w:tc>
        <w:tc>
          <w:tcPr>
            <w:tcW w:type="dxa" w:w="2076"/>
            <w:vAlign w:val="center"/>
          </w:tcPr>
          <w:p>
            <w:pPr>
              <w:spacing w:line="260"/>
            </w:pPr>
            <w:r>
              <w:rPr>
                <w:rFonts w:ascii="Arial" w:cs="Arial" w:eastAsia="Arial" w:hAnsi="Arial"/>
                <w:sz w:val="22"/>
                <w:szCs w:val="22"/>
              </w:rPr>
              <w:t xml:space="preserve">500–800 €</w:t>
            </w:r>
          </w:p>
        </w:tc>
        <w:tc>
          <w:tcPr>
            <w:tcW w:type="dxa" w:w="2076"/>
            <w:vAlign w:val="center"/>
          </w:tcPr>
          <w:p>
            <w:pPr>
              <w:spacing w:line="260"/>
            </w:pPr>
            <w:r>
              <w:rPr>
                <w:rFonts w:ascii="Arial" w:cs="Arial" w:eastAsia="Arial" w:hAnsi="Arial"/>
                <w:sz w:val="22"/>
                <w:szCs w:val="22"/>
              </w:rPr>
              <w:t xml:space="preserve">30–120 €</w:t>
            </w:r>
          </w:p>
        </w:tc>
      </w:tr>
      <w:tr>
        <w:tc>
          <w:tcPr>
            <w:tcW w:type="dxa" w:w="2076"/>
            <w:vAlign w:val="center"/>
          </w:tcPr>
          <w:p>
            <w:pPr>
              <w:spacing w:line="260"/>
            </w:pPr>
            <w:r>
              <w:rPr>
                <w:rFonts w:ascii="Arial" w:cs="Arial" w:eastAsia="Arial" w:hAnsi="Arial"/>
                <w:sz w:val="22"/>
                <w:szCs w:val="22"/>
              </w:rPr>
              <w:t xml:space="preserve">Peja</w:t>
            </w:r>
          </w:p>
        </w:tc>
        <w:tc>
          <w:tcPr>
            <w:tcW w:type="dxa" w:w="2076"/>
            <w:vAlign w:val="center"/>
          </w:tcPr>
          <w:p>
            <w:pPr>
              <w:spacing w:line="260"/>
            </w:pPr>
            <w:r>
              <w:rPr>
                <w:rFonts w:ascii="Arial" w:cs="Arial" w:eastAsia="Arial" w:hAnsi="Arial"/>
                <w:sz w:val="22"/>
                <w:szCs w:val="22"/>
              </w:rPr>
              <w:t xml:space="preserve">500–750 €</w:t>
            </w:r>
          </w:p>
        </w:tc>
        <w:tc>
          <w:tcPr>
            <w:tcW w:type="dxa" w:w="2076"/>
            <w:vAlign w:val="center"/>
          </w:tcPr>
          <w:p>
            <w:pPr>
              <w:spacing w:line="260"/>
            </w:pPr>
            <w:r>
              <w:rPr>
                <w:rFonts w:ascii="Arial" w:cs="Arial" w:eastAsia="Arial" w:hAnsi="Arial"/>
                <w:sz w:val="22"/>
                <w:szCs w:val="22"/>
              </w:rPr>
              <w:t xml:space="preserve">400–700 €</w:t>
            </w:r>
          </w:p>
        </w:tc>
        <w:tc>
          <w:tcPr>
            <w:tcW w:type="dxa" w:w="2076"/>
            <w:vAlign w:val="center"/>
          </w:tcPr>
          <w:p>
            <w:pPr>
              <w:spacing w:line="260"/>
            </w:pPr>
            <w:r>
              <w:rPr>
                <w:rFonts w:ascii="Arial" w:cs="Arial" w:eastAsia="Arial" w:hAnsi="Arial"/>
                <w:sz w:val="22"/>
                <w:szCs w:val="22"/>
              </w:rPr>
              <w:t xml:space="preserve">20–80 €</w:t>
            </w:r>
          </w:p>
        </w:tc>
      </w:tr>
      <w:tr>
        <w:tc>
          <w:tcPr>
            <w:tcW w:type="dxa" w:w="2076"/>
            <w:vAlign w:val="center"/>
          </w:tcPr>
          <w:p>
            <w:pPr>
              <w:spacing w:line="260"/>
            </w:pPr>
            <w:r>
              <w:rPr>
                <w:rFonts w:ascii="Arial" w:cs="Arial" w:eastAsia="Arial" w:hAnsi="Arial"/>
                <w:sz w:val="22"/>
                <w:szCs w:val="22"/>
              </w:rPr>
              <w:t xml:space="preserve">Gjakova</w:t>
            </w:r>
          </w:p>
        </w:tc>
        <w:tc>
          <w:tcPr>
            <w:tcW w:type="dxa" w:w="2076"/>
            <w:vAlign w:val="center"/>
          </w:tcPr>
          <w:p>
            <w:pPr>
              <w:spacing w:line="260"/>
            </w:pPr>
            <w:r>
              <w:rPr>
                <w:rFonts w:ascii="Arial" w:cs="Arial" w:eastAsia="Arial" w:hAnsi="Arial"/>
                <w:sz w:val="22"/>
                <w:szCs w:val="22"/>
              </w:rPr>
              <w:t xml:space="preserve">450–700 €</w:t>
            </w:r>
          </w:p>
        </w:tc>
        <w:tc>
          <w:tcPr>
            <w:tcW w:type="dxa" w:w="2076"/>
            <w:vAlign w:val="center"/>
          </w:tcPr>
          <w:p>
            <w:pPr>
              <w:spacing w:line="260"/>
            </w:pPr>
            <w:r>
              <w:rPr>
                <w:rFonts w:ascii="Arial" w:cs="Arial" w:eastAsia="Arial" w:hAnsi="Arial"/>
                <w:sz w:val="22"/>
                <w:szCs w:val="22"/>
              </w:rPr>
              <w:t xml:space="preserve">400–650 €</w:t>
            </w:r>
          </w:p>
        </w:tc>
        <w:tc>
          <w:tcPr>
            <w:tcW w:type="dxa" w:w="2076"/>
            <w:vAlign w:val="center"/>
          </w:tcPr>
          <w:p>
            <w:pPr>
              <w:spacing w:line="260"/>
            </w:pPr>
            <w:r>
              <w:rPr>
                <w:rFonts w:ascii="Arial" w:cs="Arial" w:eastAsia="Arial" w:hAnsi="Arial"/>
                <w:sz w:val="22"/>
                <w:szCs w:val="22"/>
              </w:rPr>
              <w:t xml:space="preserve">15–60 €</w:t>
            </w:r>
          </w:p>
        </w:tc>
      </w:tr>
      <w:tr>
        <w:tc>
          <w:tcPr>
            <w:tcW w:type="dxa" w:w="2076"/>
            <w:vAlign w:val="center"/>
          </w:tcPr>
          <w:p>
            <w:pPr>
              <w:spacing w:line="260"/>
            </w:pPr>
            <w:r>
              <w:rPr>
                <w:rFonts w:ascii="Arial" w:cs="Arial" w:eastAsia="Arial" w:hAnsi="Arial"/>
                <w:sz w:val="22"/>
                <w:szCs w:val="22"/>
              </w:rPr>
              <w:t xml:space="preserve">Ferizaj</w:t>
            </w:r>
          </w:p>
        </w:tc>
        <w:tc>
          <w:tcPr>
            <w:tcW w:type="dxa" w:w="2076"/>
            <w:vAlign w:val="center"/>
          </w:tcPr>
          <w:p>
            <w:pPr>
              <w:spacing w:line="260"/>
            </w:pPr>
            <w:r>
              <w:rPr>
                <w:rFonts w:ascii="Arial" w:cs="Arial" w:eastAsia="Arial" w:hAnsi="Arial"/>
                <w:sz w:val="22"/>
                <w:szCs w:val="22"/>
              </w:rPr>
              <w:t xml:space="preserve">400–650 €</w:t>
            </w:r>
          </w:p>
        </w:tc>
        <w:tc>
          <w:tcPr>
            <w:tcW w:type="dxa" w:w="2076"/>
            <w:vAlign w:val="center"/>
          </w:tcPr>
          <w:p>
            <w:pPr>
              <w:spacing w:line="260"/>
            </w:pPr>
            <w:r>
              <w:rPr>
                <w:rFonts w:ascii="Arial" w:cs="Arial" w:eastAsia="Arial" w:hAnsi="Arial"/>
                <w:sz w:val="22"/>
                <w:szCs w:val="22"/>
              </w:rPr>
              <w:t xml:space="preserve">350–600 €</w:t>
            </w:r>
          </w:p>
        </w:tc>
        <w:tc>
          <w:tcPr>
            <w:tcW w:type="dxa" w:w="2076"/>
            <w:vAlign w:val="center"/>
          </w:tcPr>
          <w:p>
            <w:pPr>
              <w:spacing w:line="260"/>
            </w:pPr>
            <w:r>
              <w:rPr>
                <w:rFonts w:ascii="Arial" w:cs="Arial" w:eastAsia="Arial" w:hAnsi="Arial"/>
                <w:sz w:val="22"/>
                <w:szCs w:val="22"/>
              </w:rPr>
              <w:t xml:space="preserve">15–50 €</w:t>
            </w:r>
          </w:p>
        </w:tc>
      </w:tr>
      <w:tr>
        <w:tc>
          <w:tcPr>
            <w:tcW w:type="dxa" w:w="2076"/>
            <w:vAlign w:val="center"/>
          </w:tcPr>
          <w:p>
            <w:pPr>
              <w:spacing w:line="260"/>
            </w:pPr>
            <w:r>
              <w:rPr>
                <w:rFonts w:ascii="Arial" w:cs="Arial" w:eastAsia="Arial" w:hAnsi="Arial"/>
                <w:sz w:val="22"/>
                <w:szCs w:val="22"/>
              </w:rPr>
              <w:t xml:space="preserve">Mitrovica</w:t>
            </w:r>
          </w:p>
        </w:tc>
        <w:tc>
          <w:tcPr>
            <w:tcW w:type="dxa" w:w="2076"/>
            <w:vAlign w:val="center"/>
          </w:tcPr>
          <w:p>
            <w:pPr>
              <w:spacing w:line="260"/>
            </w:pPr>
            <w:r>
              <w:rPr>
                <w:rFonts w:ascii="Arial" w:cs="Arial" w:eastAsia="Arial" w:hAnsi="Arial"/>
                <w:sz w:val="22"/>
                <w:szCs w:val="22"/>
              </w:rPr>
              <w:t xml:space="preserve">350–550 €</w:t>
            </w:r>
          </w:p>
        </w:tc>
        <w:tc>
          <w:tcPr>
            <w:tcW w:type="dxa" w:w="2076"/>
            <w:vAlign w:val="center"/>
          </w:tcPr>
          <w:p>
            <w:pPr>
              <w:spacing w:line="260"/>
            </w:pPr>
            <w:r>
              <w:rPr>
                <w:rFonts w:ascii="Arial" w:cs="Arial" w:eastAsia="Arial" w:hAnsi="Arial"/>
                <w:sz w:val="22"/>
                <w:szCs w:val="22"/>
              </w:rPr>
              <w:t xml:space="preserve">300–500 €</w:t>
            </w:r>
          </w:p>
        </w:tc>
        <w:tc>
          <w:tcPr>
            <w:tcW w:type="dxa" w:w="2076"/>
            <w:vAlign w:val="center"/>
          </w:tcPr>
          <w:p>
            <w:pPr>
              <w:spacing w:line="260"/>
            </w:pPr>
            <w:r>
              <w:rPr>
                <w:rFonts w:ascii="Arial" w:cs="Arial" w:eastAsia="Arial" w:hAnsi="Arial"/>
                <w:sz w:val="22"/>
                <w:szCs w:val="22"/>
              </w:rPr>
              <w:t xml:space="preserve">10–40 €</w:t>
            </w:r>
          </w:p>
        </w:tc>
      </w:tr>
    </w:tbl>
    <w:p>
      <w:pPr>
        <w:spacing w:after="120" w:before="0"/>
      </w:pPr>
      <w:r>
        <w:t xml:space="preserve"/>
      </w:r>
    </w:p>
    <w:p>
      <w:pPr>
        <w:spacing w:after="160" w:line="330"/>
      </w:pPr>
      <w:r>
        <w:rPr>
          <w:rFonts w:ascii="Arial" w:cs="Arial" w:eastAsia="Arial" w:hAnsi="Arial"/>
          <w:b/>
          <w:bCs/>
          <w:sz w:val="22"/>
          <w:szCs w:val="22"/>
        </w:rPr>
        <w:t xml:space="preserve">Grundstücke in Prishtina (Preis pro m²):</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153"/>
        <w:gridCol w:w="4153"/>
      </w:tblGrid>
      <w:tr>
        <w:tc>
          <w:tcPr>
            <w:tcW w:type="dxa" w:w="4153"/>
            <w:shd w:fill="E0E0E0"/>
            <w:vAlign w:val="center"/>
          </w:tcPr>
          <w:p>
            <w:pPr>
              <w:spacing w:line="260"/>
            </w:pPr>
            <w:r>
              <w:rPr>
                <w:rFonts w:ascii="Arial" w:cs="Arial" w:eastAsia="Arial" w:hAnsi="Arial"/>
                <w:sz w:val="22"/>
                <w:szCs w:val="22"/>
              </w:rPr>
              <w:t xml:space="preserve">Lage</w:t>
            </w:r>
          </w:p>
        </w:tc>
        <w:tc>
          <w:tcPr>
            <w:tcW w:type="dxa" w:w="4153"/>
            <w:shd w:fill="E0E0E0"/>
            <w:vAlign w:val="center"/>
          </w:tcPr>
          <w:p>
            <w:pPr>
              <w:spacing w:line="260"/>
            </w:pPr>
            <w:r>
              <w:rPr>
                <w:rFonts w:ascii="Arial" w:cs="Arial" w:eastAsia="Arial" w:hAnsi="Arial"/>
                <w:sz w:val="22"/>
                <w:szCs w:val="22"/>
              </w:rPr>
              <w:t xml:space="preserve">Preis pro m²</w:t>
            </w:r>
          </w:p>
        </w:tc>
      </w:tr>
      <w:tr>
        <w:tc>
          <w:tcPr>
            <w:tcW w:type="dxa" w:w="4153"/>
            <w:vAlign w:val="center"/>
          </w:tcPr>
          <w:p>
            <w:pPr>
              <w:spacing w:line="260"/>
            </w:pPr>
            <w:r>
              <w:rPr>
                <w:rFonts w:ascii="Arial" w:cs="Arial" w:eastAsia="Arial" w:hAnsi="Arial"/>
                <w:sz w:val="22"/>
                <w:szCs w:val="22"/>
              </w:rPr>
              <w:t xml:space="preserve">Stadtmitte / Bauland Premium</w:t>
            </w:r>
          </w:p>
        </w:tc>
        <w:tc>
          <w:tcPr>
            <w:tcW w:type="dxa" w:w="4153"/>
            <w:vAlign w:val="center"/>
          </w:tcPr>
          <w:p>
            <w:pPr>
              <w:spacing w:line="260"/>
            </w:pPr>
            <w:r>
              <w:rPr>
                <w:rFonts w:ascii="Arial" w:cs="Arial" w:eastAsia="Arial" w:hAnsi="Arial"/>
                <w:sz w:val="22"/>
                <w:szCs w:val="22"/>
              </w:rPr>
              <w:t xml:space="preserve">200–500 €</w:t>
            </w:r>
          </w:p>
        </w:tc>
      </w:tr>
      <w:tr>
        <w:tc>
          <w:tcPr>
            <w:tcW w:type="dxa" w:w="4153"/>
            <w:vAlign w:val="center"/>
          </w:tcPr>
          <w:p>
            <w:pPr>
              <w:spacing w:line="260"/>
            </w:pPr>
            <w:r>
              <w:rPr>
                <w:rFonts w:ascii="Arial" w:cs="Arial" w:eastAsia="Arial" w:hAnsi="Arial"/>
                <w:sz w:val="22"/>
                <w:szCs w:val="22"/>
              </w:rPr>
              <w:t xml:space="preserve">Gute Stadtlage</w:t>
            </w:r>
          </w:p>
        </w:tc>
        <w:tc>
          <w:tcPr>
            <w:tcW w:type="dxa" w:w="4153"/>
            <w:vAlign w:val="center"/>
          </w:tcPr>
          <w:p>
            <w:pPr>
              <w:spacing w:line="260"/>
            </w:pPr>
            <w:r>
              <w:rPr>
                <w:rFonts w:ascii="Arial" w:cs="Arial" w:eastAsia="Arial" w:hAnsi="Arial"/>
                <w:sz w:val="22"/>
                <w:szCs w:val="22"/>
              </w:rPr>
              <w:t xml:space="preserve">100–200 €</w:t>
            </w:r>
          </w:p>
        </w:tc>
      </w:tr>
      <w:tr>
        <w:tc>
          <w:tcPr>
            <w:tcW w:type="dxa" w:w="4153"/>
            <w:vAlign w:val="center"/>
          </w:tcPr>
          <w:p>
            <w:pPr>
              <w:spacing w:line="260"/>
            </w:pPr>
            <w:r>
              <w:rPr>
                <w:rFonts w:ascii="Arial" w:cs="Arial" w:eastAsia="Arial" w:hAnsi="Arial"/>
                <w:sz w:val="22"/>
                <w:szCs w:val="22"/>
              </w:rPr>
              <w:t xml:space="preserve">Vorstadt / Stadtrand</w:t>
            </w:r>
          </w:p>
        </w:tc>
        <w:tc>
          <w:tcPr>
            <w:tcW w:type="dxa" w:w="4153"/>
            <w:vAlign w:val="center"/>
          </w:tcPr>
          <w:p>
            <w:pPr>
              <w:spacing w:line="260"/>
            </w:pPr>
            <w:r>
              <w:rPr>
                <w:rFonts w:ascii="Arial" w:cs="Arial" w:eastAsia="Arial" w:hAnsi="Arial"/>
                <w:sz w:val="22"/>
                <w:szCs w:val="22"/>
              </w:rPr>
              <w:t xml:space="preserve">40–100 €</w:t>
            </w:r>
          </w:p>
        </w:tc>
      </w:tr>
      <w:tr>
        <w:tc>
          <w:tcPr>
            <w:tcW w:type="dxa" w:w="4153"/>
            <w:vAlign w:val="center"/>
          </w:tcPr>
          <w:p>
            <w:pPr>
              <w:spacing w:line="260"/>
            </w:pPr>
            <w:r>
              <w:rPr>
                <w:rFonts w:ascii="Arial" w:cs="Arial" w:eastAsia="Arial" w:hAnsi="Arial"/>
                <w:sz w:val="22"/>
                <w:szCs w:val="22"/>
              </w:rPr>
              <w:t xml:space="preserve">Außerhalb der Stadt</w:t>
            </w:r>
          </w:p>
        </w:tc>
        <w:tc>
          <w:tcPr>
            <w:tcW w:type="dxa" w:w="4153"/>
            <w:vAlign w:val="center"/>
          </w:tcPr>
          <w:p>
            <w:pPr>
              <w:spacing w:line="260"/>
            </w:pPr>
            <w:r>
              <w:rPr>
                <w:rFonts w:ascii="Arial" w:cs="Arial" w:eastAsia="Arial" w:hAnsi="Arial"/>
                <w:sz w:val="22"/>
                <w:szCs w:val="22"/>
              </w:rPr>
              <w:t xml:space="preserve">10–40 €</w:t>
            </w:r>
          </w:p>
        </w:tc>
      </w:tr>
    </w:tbl>
    <w:p>
      <w:pPr>
        <w:spacing w:after="120" w:before="0"/>
      </w:pPr>
      <w:r>
        <w:t xml:space="preserve"/>
      </w:r>
    </w:p>
    <w:p>
      <w:pPr>
        <w:pStyle w:val="Heading3"/>
        <w:spacing w:after="120" w:before="240" w:line="330"/>
      </w:pPr>
      <w:r>
        <w:rPr>
          <w:rFonts w:ascii="Arial" w:cs="Arial" w:eastAsia="Arial" w:hAnsi="Arial"/>
          <w:color w:val="2B2C32"/>
          <w:sz w:val="26"/>
          <w:szCs w:val="26"/>
        </w:rPr>
        <w:t xml:space="preserve">2.3 Was beeinflusst den Preis?</w:t>
      </w:r>
    </w:p>
    <w:p>
      <w:pPr>
        <w:spacing w:after="160" w:line="330"/>
      </w:pPr>
      <w:r>
        <w:rPr>
          <w:rFonts w:ascii="Arial" w:cs="Arial" w:eastAsia="Arial" w:hAnsi="Arial"/>
          <w:b/>
          <w:bCs/>
          <w:sz w:val="22"/>
          <w:szCs w:val="22"/>
        </w:rPr>
        <w:t xml:space="preserve">Preiserhöhend:</w:t>
      </w:r>
    </w:p>
    <w:p>
      <w:pPr>
        <w:pStyle w:val="ListParagraph"/>
        <w:numPr>
          <w:ilvl w:val="0"/>
          <w:numId w:val="1"/>
        </w:numPr>
        <w:spacing w:line="330"/>
      </w:pPr>
      <w:r>
        <w:rPr>
          <w:rFonts w:ascii="Arial" w:cs="Arial" w:eastAsia="Arial" w:hAnsi="Arial"/>
          <w:sz w:val="22"/>
          <w:szCs w:val="22"/>
        </w:rPr>
        <w:t xml:space="preserve">✅ Gute Lage (Zentrum, ruhige Wohngegend, Nähe zu Schulen und Einkauf)</w:t>
      </w:r>
    </w:p>
    <w:p>
      <w:pPr>
        <w:pStyle w:val="ListParagraph"/>
        <w:numPr>
          <w:ilvl w:val="0"/>
          <w:numId w:val="1"/>
        </w:numPr>
        <w:spacing w:line="330"/>
      </w:pPr>
      <w:r>
        <w:rPr>
          <w:rFonts w:ascii="Arial" w:cs="Arial" w:eastAsia="Arial" w:hAnsi="Arial"/>
          <w:sz w:val="22"/>
          <w:szCs w:val="22"/>
        </w:rPr>
        <w:t xml:space="preserve">✅ Neubau oder frisch renoviert</w:t>
      </w:r>
    </w:p>
    <w:p>
      <w:pPr>
        <w:pStyle w:val="ListParagraph"/>
        <w:numPr>
          <w:ilvl w:val="0"/>
          <w:numId w:val="1"/>
        </w:numPr>
        <w:spacing w:line="330"/>
      </w:pPr>
      <w:r>
        <w:rPr>
          <w:rFonts w:ascii="Arial" w:cs="Arial" w:eastAsia="Arial" w:hAnsi="Arial"/>
          <w:sz w:val="22"/>
          <w:szCs w:val="22"/>
        </w:rPr>
        <w:t xml:space="preserve">✅ Aufzug vorhanden</w:t>
      </w:r>
    </w:p>
    <w:p>
      <w:pPr>
        <w:pStyle w:val="ListParagraph"/>
        <w:numPr>
          <w:ilvl w:val="0"/>
          <w:numId w:val="1"/>
        </w:numPr>
        <w:spacing w:line="330"/>
      </w:pPr>
      <w:r>
        <w:rPr>
          <w:rFonts w:ascii="Arial" w:cs="Arial" w:eastAsia="Arial" w:hAnsi="Arial"/>
          <w:sz w:val="22"/>
          <w:szCs w:val="22"/>
        </w:rPr>
        <w:t xml:space="preserve">✅ Parkplatz / Garage inklusive</w:t>
      </w:r>
    </w:p>
    <w:p>
      <w:pPr>
        <w:pStyle w:val="ListParagraph"/>
        <w:numPr>
          <w:ilvl w:val="0"/>
          <w:numId w:val="1"/>
        </w:numPr>
        <w:spacing w:line="330"/>
      </w:pPr>
      <w:r>
        <w:rPr>
          <w:rFonts w:ascii="Arial" w:cs="Arial" w:eastAsia="Arial" w:hAnsi="Arial"/>
          <w:sz w:val="22"/>
          <w:szCs w:val="22"/>
        </w:rPr>
        <w:t xml:space="preserve">✅ Gute Etage (nicht Erdgeschoss, nicht oberste Etage bei schlechtem Dach)</w:t>
      </w:r>
    </w:p>
    <w:p>
      <w:pPr>
        <w:pStyle w:val="ListParagraph"/>
        <w:numPr>
          <w:ilvl w:val="0"/>
          <w:numId w:val="1"/>
        </w:numPr>
        <w:spacing w:line="330"/>
      </w:pPr>
      <w:r>
        <w:rPr>
          <w:rFonts w:ascii="Arial" w:cs="Arial" w:eastAsia="Arial" w:hAnsi="Arial"/>
          <w:sz w:val="22"/>
          <w:szCs w:val="22"/>
        </w:rPr>
        <w:t xml:space="preserve">✅ Südausrichtung / viel Licht</w:t>
      </w:r>
    </w:p>
    <w:p>
      <w:pPr>
        <w:pStyle w:val="ListParagraph"/>
        <w:numPr>
          <w:ilvl w:val="0"/>
          <w:numId w:val="1"/>
        </w:numPr>
        <w:spacing w:line="330"/>
      </w:pPr>
      <w:r>
        <w:rPr>
          <w:rFonts w:ascii="Arial" w:cs="Arial" w:eastAsia="Arial" w:hAnsi="Arial"/>
          <w:sz w:val="22"/>
          <w:szCs w:val="22"/>
        </w:rPr>
        <w:t xml:space="preserve">✅ Alle Unterlagen vollständig und in Ordnung</w:t>
      </w:r>
    </w:p>
    <w:p>
      <w:pPr>
        <w:pStyle w:val="ListParagraph"/>
        <w:numPr>
          <w:ilvl w:val="0"/>
          <w:numId w:val="1"/>
        </w:numPr>
        <w:spacing w:line="330"/>
      </w:pPr>
      <w:r>
        <w:rPr>
          <w:rFonts w:ascii="Arial" w:cs="Arial" w:eastAsia="Arial" w:hAnsi="Arial"/>
          <w:sz w:val="22"/>
          <w:szCs w:val="22"/>
        </w:rPr>
        <w:t xml:space="preserve">✅ Bereits vermietet (für Investoren attraktiv)</w:t>
      </w:r>
    </w:p>
    <w:p>
      <w:pPr>
        <w:spacing w:after="160" w:line="330"/>
      </w:pPr>
      <w:r>
        <w:rPr>
          <w:rFonts w:ascii="Arial" w:cs="Arial" w:eastAsia="Arial" w:hAnsi="Arial"/>
          <w:b/>
          <w:bCs/>
          <w:sz w:val="22"/>
          <w:szCs w:val="22"/>
        </w:rPr>
        <w:t xml:space="preserve">Preissenkend:</w:t>
      </w:r>
    </w:p>
    <w:p>
      <w:pPr>
        <w:pStyle w:val="ListParagraph"/>
        <w:numPr>
          <w:ilvl w:val="0"/>
          <w:numId w:val="1"/>
        </w:numPr>
        <w:spacing w:line="330"/>
      </w:pPr>
      <w:r>
        <w:rPr>
          <w:rFonts w:ascii="Arial" w:cs="Arial" w:eastAsia="Arial" w:hAnsi="Arial"/>
          <w:sz w:val="22"/>
          <w:szCs w:val="22"/>
        </w:rPr>
        <w:t xml:space="preserve">❌ Schlechter Zustand, Renovierungsbedarf</w:t>
      </w:r>
    </w:p>
    <w:p>
      <w:pPr>
        <w:pStyle w:val="ListParagraph"/>
        <w:numPr>
          <w:ilvl w:val="0"/>
          <w:numId w:val="1"/>
        </w:numPr>
        <w:spacing w:line="330"/>
      </w:pPr>
      <w:r>
        <w:rPr>
          <w:rFonts w:ascii="Arial" w:cs="Arial" w:eastAsia="Arial" w:hAnsi="Arial"/>
          <w:sz w:val="22"/>
          <w:szCs w:val="22"/>
        </w:rPr>
        <w:t xml:space="preserve">❌ Erdgeschoss (Feuchtigkeit, Einbruchsgefahr)</w:t>
      </w:r>
    </w:p>
    <w:p>
      <w:pPr>
        <w:pStyle w:val="ListParagraph"/>
        <w:numPr>
          <w:ilvl w:val="0"/>
          <w:numId w:val="1"/>
        </w:numPr>
        <w:spacing w:line="330"/>
      </w:pPr>
      <w:r>
        <w:rPr>
          <w:rFonts w:ascii="Arial" w:cs="Arial" w:eastAsia="Arial" w:hAnsi="Arial"/>
          <w:sz w:val="22"/>
          <w:szCs w:val="22"/>
        </w:rPr>
        <w:t xml:space="preserve">❌ Fehlende oder unklare Unterlagen</w:t>
      </w:r>
    </w:p>
    <w:p>
      <w:pPr>
        <w:pStyle w:val="ListParagraph"/>
        <w:numPr>
          <w:ilvl w:val="0"/>
          <w:numId w:val="1"/>
        </w:numPr>
        <w:spacing w:line="330"/>
      </w:pPr>
      <w:r>
        <w:rPr>
          <w:rFonts w:ascii="Arial" w:cs="Arial" w:eastAsia="Arial" w:hAnsi="Arial"/>
          <w:sz w:val="22"/>
          <w:szCs w:val="22"/>
        </w:rPr>
        <w:t xml:space="preserve">❌ Lärmige Lage (Hauptstraße, Baustelle)</w:t>
      </w:r>
    </w:p>
    <w:p>
      <w:pPr>
        <w:pStyle w:val="ListParagraph"/>
        <w:numPr>
          <w:ilvl w:val="0"/>
          <w:numId w:val="1"/>
        </w:numPr>
        <w:spacing w:line="330"/>
      </w:pPr>
      <w:r>
        <w:rPr>
          <w:rFonts w:ascii="Arial" w:cs="Arial" w:eastAsia="Arial" w:hAnsi="Arial"/>
          <w:sz w:val="22"/>
          <w:szCs w:val="22"/>
        </w:rPr>
        <w:t xml:space="preserve">❌ Kein Parkplatz</w:t>
      </w:r>
    </w:p>
    <w:p>
      <w:pPr>
        <w:pStyle w:val="ListParagraph"/>
        <w:numPr>
          <w:ilvl w:val="0"/>
          <w:numId w:val="1"/>
        </w:numPr>
        <w:spacing w:line="330"/>
      </w:pPr>
      <w:r>
        <w:rPr>
          <w:rFonts w:ascii="Arial" w:cs="Arial" w:eastAsia="Arial" w:hAnsi="Arial"/>
          <w:sz w:val="22"/>
          <w:szCs w:val="22"/>
        </w:rPr>
        <w:t xml:space="preserve">❌ Mehrere Eigentümer (Erbengemeinschaft)</w:t>
      </w:r>
    </w:p>
    <w:p>
      <w:pPr>
        <w:pStyle w:val="ListParagraph"/>
        <w:numPr>
          <w:ilvl w:val="0"/>
          <w:numId w:val="1"/>
        </w:numPr>
        <w:spacing w:line="330"/>
      </w:pPr>
      <w:r>
        <w:rPr>
          <w:rFonts w:ascii="Arial" w:cs="Arial" w:eastAsia="Arial" w:hAnsi="Arial"/>
          <w:sz w:val="22"/>
          <w:szCs w:val="22"/>
        </w:rPr>
        <w:t xml:space="preserve">❌ Offene Schulden auf der Immobilie</w:t>
      </w:r>
    </w:p>
    <w:p>
      <w:pPr>
        <w:pStyle w:val="Heading3"/>
        <w:spacing w:after="120" w:before="240" w:line="330"/>
      </w:pPr>
      <w:r>
        <w:rPr>
          <w:rFonts w:ascii="Arial" w:cs="Arial" w:eastAsia="Arial" w:hAnsi="Arial"/>
          <w:color w:val="2B2C32"/>
          <w:sz w:val="26"/>
          <w:szCs w:val="26"/>
        </w:rPr>
        <w:t xml:space="preserve">2.4 Die richtige Preisstrategie</w:t>
      </w:r>
    </w:p>
    <w:p>
      <w:pPr>
        <w:spacing w:after="160" w:line="330"/>
      </w:pPr>
      <w:r>
        <w:rPr>
          <w:rFonts w:ascii="Arial" w:cs="Arial" w:eastAsia="Arial" w:hAnsi="Arial"/>
          <w:b/>
          <w:bCs/>
          <w:sz w:val="22"/>
          <w:szCs w:val="22"/>
        </w:rPr>
        <w:t xml:space="preserve">Strategie 1: Marktpreis ansetzen</w:t>
      </w:r>
      <w:r>
        <w:rPr>
          <w:rFonts w:ascii="Arial" w:cs="Arial" w:eastAsia="Arial" w:hAnsi="Arial"/>
          <w:sz w:val="22"/>
          <w:szCs w:val="22"/>
        </w:rPr>
        <w:t xml:space="preserve">
Du setzt den Preis genau auf Marktniveau. Vorteil: Du findest schnell einen Käufer. Nachteil: Kein Verhandlungsspielraum.</w:t>
      </w:r>
    </w:p>
    <w:p>
      <w:pPr>
        <w:spacing w:after="160" w:line="330"/>
      </w:pPr>
      <w:r>
        <w:rPr>
          <w:rFonts w:ascii="Arial" w:cs="Arial" w:eastAsia="Arial" w:hAnsi="Arial"/>
          <w:b/>
          <w:bCs/>
          <w:sz w:val="22"/>
          <w:szCs w:val="22"/>
        </w:rPr>
        <w:t xml:space="preserve">Strategie 2: Preis mit Verhandlungspuffer (empfohlen)</w:t>
      </w:r>
      <w:r>
        <w:rPr>
          <w:rFonts w:ascii="Arial" w:cs="Arial" w:eastAsia="Arial" w:hAnsi="Arial"/>
          <w:sz w:val="22"/>
          <w:szCs w:val="22"/>
        </w:rPr>
        <w:t xml:space="preserve">
Du setzt den Preis 8–15% über dem Zielpreis an. Käufer verhandeln fast immer – so hast du Spielraum, ohne unter deinen Wunschpreis zu fallen.</w:t>
      </w:r>
    </w:p>
    <w:p>
      <w:pPr>
        <w:spacing w:line="330"/>
        <w:ind w:left="720"/>
      </w:pPr>
      <w:r>
        <w:rPr>
          <w:rFonts w:ascii="Arial" w:cs="Arial" w:eastAsia="Arial" w:hAnsi="Arial"/>
          <w:i/>
          <w:iCs/>
          <w:sz w:val="22"/>
          <w:szCs w:val="22"/>
        </w:rPr>
        <w:t xml:space="preserve">**Praxisbeispiel:** Shqipe aus Prishtina möchte ihre 75 m² Wohnung in Dardania für 85.000 Euro verkaufen. Sie inseriert für 95.000 Euro. Nach zwei Wochen kommt ein Angebot über 87.000 Euro – sie einigt sich auf 88.500 Euro. Ohne den Puffer hätte sie bei 85.000 Euro verkauft und 3.500 Euro verschenkt.</w:t>
      </w:r>
    </w:p>
    <w:p>
      <w:pPr>
        <w:spacing w:after="160" w:line="330"/>
      </w:pPr>
      <w:r>
        <w:rPr>
          <w:rFonts w:ascii="Arial" w:cs="Arial" w:eastAsia="Arial" w:hAnsi="Arial"/>
          <w:b/>
          <w:bCs/>
          <w:sz w:val="22"/>
          <w:szCs w:val="22"/>
        </w:rPr>
        <w:t xml:space="preserve">Strategie 3: Unter Marktpreis – schneller Verkauf</w:t>
      </w:r>
      <w:r>
        <w:rPr>
          <w:rFonts w:ascii="Arial" w:cs="Arial" w:eastAsia="Arial" w:hAnsi="Arial"/>
          <w:sz w:val="22"/>
          <w:szCs w:val="22"/>
        </w:rPr>
        <w:t xml:space="preserve">
Wenn du schnell Liquidität brauchst, kannst du 10–15% unter Marktpreis ansetzen. Du bekommst sofort Anfragen – aber du verlierst Geld.</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3: Die notwendigen Unterlagen</w:t>
      </w:r>
    </w:p>
    <w:p>
      <w:pPr>
        <w:spacing w:after="160" w:line="330"/>
      </w:pPr>
      <w:r>
        <w:rPr>
          <w:rFonts w:ascii="Arial" w:cs="Arial" w:eastAsia="Arial" w:hAnsi="Arial"/>
          <w:sz w:val="22"/>
          <w:szCs w:val="22"/>
        </w:rPr>
        <w:t xml:space="preserve">Das ist der Bereich, an dem die meisten Verkäufe scheitern oder sich um Monate verzögern. Bereite alle Dokumente </w:t>
      </w:r>
      <w:r>
        <w:rPr>
          <w:rFonts w:ascii="Arial" w:cs="Arial" w:eastAsia="Arial" w:hAnsi="Arial"/>
          <w:b/>
          <w:bCs/>
          <w:sz w:val="22"/>
          <w:szCs w:val="22"/>
        </w:rPr>
        <w:t xml:space="preserve">vor</w:t>
      </w:r>
      <w:r>
        <w:rPr>
          <w:rFonts w:ascii="Arial" w:cs="Arial" w:eastAsia="Arial" w:hAnsi="Arial"/>
          <w:sz w:val="22"/>
          <w:szCs w:val="22"/>
        </w:rPr>
        <w:t xml:space="preserve"> der Vermarktung vor.</w:t>
      </w:r>
    </w:p>
    <w:p>
      <w:pPr>
        <w:pStyle w:val="Heading3"/>
        <w:spacing w:after="120" w:before="240" w:line="330"/>
      </w:pPr>
      <w:r>
        <w:rPr>
          <w:rFonts w:ascii="Arial" w:cs="Arial" w:eastAsia="Arial" w:hAnsi="Arial"/>
          <w:color w:val="2B2C32"/>
          <w:sz w:val="26"/>
          <w:szCs w:val="26"/>
        </w:rPr>
        <w:t xml:space="preserve">3.1 Pflichtdokumente für jeden Verkauf</w:t>
      </w:r>
    </w:p>
    <w:p>
      <w:pPr>
        <w:pStyle w:val="Heading4"/>
        <w:spacing w:after="120" w:before="240" w:line="330"/>
      </w:pPr>
      <w:r>
        <w:rPr>
          <w:rFonts w:ascii="Arial" w:cs="Arial" w:eastAsia="Arial" w:hAnsi="Arial"/>
          <w:color w:val="2B2C32"/>
          <w:sz w:val="26"/>
          <w:szCs w:val="26"/>
        </w:rPr>
        <w:t xml:space="preserve">Eigentumsnachweis / Grundbuchauszug (Certifikata e Pronësisë)</w:t>
      </w:r>
    </w:p>
    <w:p>
      <w:pPr>
        <w:spacing w:after="160" w:line="330"/>
      </w:pPr>
      <w:r>
        <w:rPr>
          <w:rFonts w:ascii="Arial" w:cs="Arial" w:eastAsia="Arial" w:hAnsi="Arial"/>
          <w:sz w:val="22"/>
          <w:szCs w:val="22"/>
        </w:rPr>
        <w:t xml:space="preserve">Das wichtigste Dokument. Erhältlich beim </w:t>
      </w:r>
      <w:r>
        <w:rPr>
          <w:rFonts w:ascii="Arial" w:cs="Arial" w:eastAsia="Arial" w:hAnsi="Arial"/>
          <w:b/>
          <w:bCs/>
          <w:sz w:val="22"/>
          <w:szCs w:val="22"/>
        </w:rPr>
        <w:t xml:space="preserve">Katasteramt (Agjencia Kadastrale e Kosovës – AKK)</w:t>
      </w:r>
      <w:r>
        <w:rPr>
          <w:rFonts w:ascii="Arial" w:cs="Arial" w:eastAsia="Arial" w:hAnsi="Arial"/>
          <w:sz w:val="22"/>
          <w:szCs w:val="22"/>
        </w:rPr>
        <w:t xml:space="preserve"> oder online über das E-Kosovo-Portal.</w:t>
      </w:r>
    </w:p>
    <w:p>
      <w:pPr>
        <w:pStyle w:val="ListParagraph"/>
        <w:numPr>
          <w:ilvl w:val="0"/>
          <w:numId w:val="1"/>
        </w:numPr>
        <w:spacing w:line="330"/>
      </w:pPr>
      <w:r>
        <w:rPr>
          <w:rFonts w:ascii="Arial" w:cs="Arial" w:eastAsia="Arial" w:hAnsi="Arial"/>
          <w:sz w:val="22"/>
          <w:szCs w:val="22"/>
        </w:rPr>
        <w:t xml:space="preserve">Muss </w:t>
      </w:r>
      <w:r>
        <w:rPr>
          <w:rFonts w:ascii="Arial" w:cs="Arial" w:eastAsia="Arial" w:hAnsi="Arial"/>
          <w:b/>
          <w:bCs/>
          <w:sz w:val="22"/>
          <w:szCs w:val="22"/>
        </w:rPr>
        <w:t xml:space="preserve">aktuell</w:t>
      </w:r>
      <w:r>
        <w:rPr>
          <w:rFonts w:ascii="Arial" w:cs="Arial" w:eastAsia="Arial" w:hAnsi="Arial"/>
          <w:sz w:val="22"/>
          <w:szCs w:val="22"/>
        </w:rPr>
        <w:t xml:space="preserve"> sein (nicht älter als 3 Monate)</w:t>
      </w:r>
    </w:p>
    <w:p>
      <w:pPr>
        <w:pStyle w:val="ListParagraph"/>
        <w:numPr>
          <w:ilvl w:val="0"/>
          <w:numId w:val="1"/>
        </w:numPr>
        <w:spacing w:line="330"/>
      </w:pPr>
      <w:r>
        <w:rPr>
          <w:rFonts w:ascii="Arial" w:cs="Arial" w:eastAsia="Arial" w:hAnsi="Arial"/>
          <w:sz w:val="22"/>
          <w:szCs w:val="22"/>
        </w:rPr>
        <w:t xml:space="preserve">Zeigt: Eigentümer, Größe, Lage, eventuelle Belastungen (Hypotheken)</w:t>
      </w:r>
    </w:p>
    <w:p>
      <w:pPr>
        <w:pStyle w:val="ListParagraph"/>
        <w:numPr>
          <w:ilvl w:val="0"/>
          <w:numId w:val="1"/>
        </w:numPr>
        <w:spacing w:line="330"/>
      </w:pPr>
      <w:r>
        <w:rPr>
          <w:rFonts w:ascii="Arial" w:cs="Arial" w:eastAsia="Arial" w:hAnsi="Arial"/>
          <w:sz w:val="22"/>
          <w:szCs w:val="22"/>
        </w:rPr>
        <w:t xml:space="preserve">Kosten: ca. 5–20 Euro</w:t>
      </w:r>
    </w:p>
    <w:p>
      <w:pPr>
        <w:spacing w:line="330"/>
        <w:ind w:left="720"/>
      </w:pPr>
      <w:r>
        <w:rPr>
          <w:rFonts w:ascii="Arial" w:cs="Arial" w:eastAsia="Arial" w:hAnsi="Arial"/>
          <w:i/>
          <w:iCs/>
          <w:sz w:val="22"/>
          <w:szCs w:val="22"/>
        </w:rPr>
        <w:t xml:space="preserve">**Wichtig:** Wenn die Immobilie noch auf den Namen eines verstorbenen Elternteils eingetragen ist, musst du zunächst die **Erbschaft eintragen** lassen. Das kann Wochen bis Monate dauern – fang früh an!</w:t>
      </w:r>
    </w:p>
    <w:p>
      <w:pPr>
        <w:pStyle w:val="Heading4"/>
        <w:spacing w:after="120" w:before="240" w:line="330"/>
      </w:pPr>
      <w:r>
        <w:rPr>
          <w:rFonts w:ascii="Arial" w:cs="Arial" w:eastAsia="Arial" w:hAnsi="Arial"/>
          <w:color w:val="2B2C32"/>
          <w:sz w:val="26"/>
          <w:szCs w:val="26"/>
        </w:rPr>
        <w:t xml:space="preserve">Personalausweis oder Reisepass</w:t>
      </w:r>
    </w:p>
    <w:p>
      <w:pPr>
        <w:spacing w:after="160" w:line="330"/>
      </w:pPr>
      <w:r>
        <w:rPr>
          <w:rFonts w:ascii="Arial" w:cs="Arial" w:eastAsia="Arial" w:hAnsi="Arial"/>
          <w:sz w:val="22"/>
          <w:szCs w:val="22"/>
        </w:rPr>
        <w:t xml:space="preserve">Von allen Eigentümern. Bei mehreren Eigentümern (Erbengemeinschaft, Eheleute) braucht jeder seinen Ausweis.</w:t>
      </w:r>
    </w:p>
    <w:p>
      <w:pPr>
        <w:pStyle w:val="Heading4"/>
        <w:spacing w:after="120" w:before="240" w:line="330"/>
      </w:pPr>
      <w:r>
        <w:rPr>
          <w:rFonts w:ascii="Arial" w:cs="Arial" w:eastAsia="Arial" w:hAnsi="Arial"/>
          <w:color w:val="2B2C32"/>
          <w:sz w:val="26"/>
          <w:szCs w:val="26"/>
        </w:rPr>
        <w:t xml:space="preserve">Steuernachweis (Vërtetimi i Tatimit)</w:t>
      </w:r>
    </w:p>
    <w:p>
      <w:pPr>
        <w:spacing w:after="160" w:line="330"/>
      </w:pPr>
      <w:r>
        <w:rPr>
          <w:rFonts w:ascii="Arial" w:cs="Arial" w:eastAsia="Arial" w:hAnsi="Arial"/>
          <w:sz w:val="22"/>
          <w:szCs w:val="22"/>
        </w:rPr>
        <w:t xml:space="preserve">Nachweis, dass keine offenen Steuerschulden auf der Immobilie bestehen. Erhältlich bei der </w:t>
      </w:r>
      <w:r>
        <w:rPr>
          <w:rFonts w:ascii="Arial" w:cs="Arial" w:eastAsia="Arial" w:hAnsi="Arial"/>
          <w:b/>
          <w:bCs/>
          <w:sz w:val="22"/>
          <w:szCs w:val="22"/>
        </w:rPr>
        <w:t xml:space="preserve">Steuerbehörde (ATK)</w:t>
      </w:r>
      <w:r>
        <w:rPr>
          <w:rFonts w:ascii="Arial" w:cs="Arial" w:eastAsia="Arial" w:hAnsi="Arial"/>
          <w:sz w:val="22"/>
          <w:szCs w:val="22"/>
        </w:rPr>
        <w:t xml:space="preserve"> oder der zuständigen Gemeinde.</w:t>
      </w:r>
    </w:p>
    <w:p>
      <w:pPr>
        <w:pStyle w:val="Heading3"/>
        <w:spacing w:after="120" w:before="240" w:line="330"/>
      </w:pPr>
      <w:r>
        <w:rPr>
          <w:rFonts w:ascii="Arial" w:cs="Arial" w:eastAsia="Arial" w:hAnsi="Arial"/>
          <w:color w:val="2B2C32"/>
          <w:sz w:val="26"/>
          <w:szCs w:val="26"/>
        </w:rPr>
        <w:t xml:space="preserve">3.2 Zusätzliche Dokumente (je nach Immobilientyp)</w:t>
      </w:r>
    </w:p>
    <w:p>
      <w:pPr>
        <w:pStyle w:val="Heading4"/>
        <w:spacing w:after="120" w:before="240" w:line="330"/>
      </w:pPr>
      <w:r>
        <w:rPr>
          <w:rFonts w:ascii="Arial" w:cs="Arial" w:eastAsia="Arial" w:hAnsi="Arial"/>
          <w:color w:val="2B2C32"/>
          <w:sz w:val="26"/>
          <w:szCs w:val="26"/>
        </w:rPr>
        <w:t xml:space="preserve">Bei Häusern und Neubauten:</w:t>
      </w:r>
    </w:p>
    <w:p>
      <w:pPr>
        <w:pStyle w:val="ListParagraph"/>
        <w:numPr>
          <w:ilvl w:val="0"/>
          <w:numId w:val="1"/>
        </w:numPr>
        <w:spacing w:line="330"/>
      </w:pPr>
      <w:r>
        <w:rPr>
          <w:rFonts w:ascii="Arial" w:cs="Arial" w:eastAsia="Arial" w:hAnsi="Arial"/>
          <w:b/>
          <w:bCs/>
          <w:sz w:val="22"/>
          <w:szCs w:val="22"/>
        </w:rPr>
        <w:t xml:space="preserve">Baugenehmigung (Leja e Ndërtimit):</w:t>
      </w:r>
      <w:r>
        <w:rPr>
          <w:rFonts w:ascii="Arial" w:cs="Arial" w:eastAsia="Arial" w:hAnsi="Arial"/>
          <w:sz w:val="22"/>
          <w:szCs w:val="22"/>
        </w:rPr>
        <w:t xml:space="preserve"> Beweist, dass das Gebäude legal gebaut wurde</w:t>
      </w:r>
    </w:p>
    <w:p>
      <w:pPr>
        <w:pStyle w:val="ListParagraph"/>
        <w:numPr>
          <w:ilvl w:val="0"/>
          <w:numId w:val="1"/>
        </w:numPr>
        <w:spacing w:line="330"/>
      </w:pPr>
      <w:r>
        <w:rPr>
          <w:rFonts w:ascii="Arial" w:cs="Arial" w:eastAsia="Arial" w:hAnsi="Arial"/>
          <w:b/>
          <w:bCs/>
          <w:sz w:val="22"/>
          <w:szCs w:val="22"/>
        </w:rPr>
        <w:t xml:space="preserve">Nutzungsgenehmigung (Leja e Banimit / Certifikata e Upotrebës):</w:t>
      </w:r>
      <w:r>
        <w:rPr>
          <w:rFonts w:ascii="Arial" w:cs="Arial" w:eastAsia="Arial" w:hAnsi="Arial"/>
          <w:sz w:val="22"/>
          <w:szCs w:val="22"/>
        </w:rPr>
        <w:t xml:space="preserve"> Beweist, dass das Gebäude fertiggestellt und freigegeben ist</w:t>
      </w:r>
    </w:p>
    <w:p>
      <w:pPr>
        <w:pStyle w:val="Heading4"/>
        <w:spacing w:after="120" w:before="240" w:line="330"/>
      </w:pPr>
      <w:r>
        <w:rPr>
          <w:rFonts w:ascii="Arial" w:cs="Arial" w:eastAsia="Arial" w:hAnsi="Arial"/>
          <w:color w:val="2B2C32"/>
          <w:sz w:val="26"/>
          <w:szCs w:val="26"/>
        </w:rPr>
        <w:t xml:space="preserve">Bei Grundstücken:</w:t>
      </w:r>
    </w:p>
    <w:p>
      <w:pPr>
        <w:pStyle w:val="ListParagraph"/>
        <w:numPr>
          <w:ilvl w:val="0"/>
          <w:numId w:val="1"/>
        </w:numPr>
        <w:spacing w:line="330"/>
      </w:pPr>
      <w:r>
        <w:rPr>
          <w:rFonts w:ascii="Arial" w:cs="Arial" w:eastAsia="Arial" w:hAnsi="Arial"/>
          <w:b/>
          <w:bCs/>
          <w:sz w:val="22"/>
          <w:szCs w:val="22"/>
        </w:rPr>
        <w:t xml:space="preserve">Katasterplan (Plani Kadastral):</w:t>
      </w:r>
      <w:r>
        <w:rPr>
          <w:rFonts w:ascii="Arial" w:cs="Arial" w:eastAsia="Arial" w:hAnsi="Arial"/>
          <w:sz w:val="22"/>
          <w:szCs w:val="22"/>
        </w:rPr>
        <w:t xml:space="preserve"> Zeigt die genauen Grenzen des Grundstücks</w:t>
      </w:r>
    </w:p>
    <w:p>
      <w:pPr>
        <w:pStyle w:val="ListParagraph"/>
        <w:numPr>
          <w:ilvl w:val="0"/>
          <w:numId w:val="1"/>
        </w:numPr>
        <w:spacing w:line="330"/>
      </w:pPr>
      <w:r>
        <w:rPr>
          <w:rFonts w:ascii="Arial" w:cs="Arial" w:eastAsia="Arial" w:hAnsi="Arial"/>
          <w:b/>
          <w:bCs/>
          <w:sz w:val="22"/>
          <w:szCs w:val="22"/>
        </w:rPr>
        <w:t xml:space="preserve">Bebauungsplan-Auskunft:</w:t>
      </w:r>
      <w:r>
        <w:rPr>
          <w:rFonts w:ascii="Arial" w:cs="Arial" w:eastAsia="Arial" w:hAnsi="Arial"/>
          <w:sz w:val="22"/>
          <w:szCs w:val="22"/>
        </w:rPr>
        <w:t xml:space="preserve"> Darf auf dem Grundstück gebaut werden? Welche Art von Bebauung ist erlaubt?</w:t>
      </w:r>
    </w:p>
    <w:p>
      <w:pPr>
        <w:pStyle w:val="Heading4"/>
        <w:spacing w:after="120" w:before="240" w:line="330"/>
      </w:pPr>
      <w:r>
        <w:rPr>
          <w:rFonts w:ascii="Arial" w:cs="Arial" w:eastAsia="Arial" w:hAnsi="Arial"/>
          <w:color w:val="2B2C32"/>
          <w:sz w:val="26"/>
          <w:szCs w:val="26"/>
        </w:rPr>
        <w:t xml:space="preserve">Bei vermieteten Immobilien:</w:t>
      </w:r>
    </w:p>
    <w:p>
      <w:pPr>
        <w:pStyle w:val="ListParagraph"/>
        <w:numPr>
          <w:ilvl w:val="0"/>
          <w:numId w:val="1"/>
        </w:numPr>
        <w:spacing w:line="330"/>
      </w:pPr>
      <w:r>
        <w:rPr>
          <w:rFonts w:ascii="Arial" w:cs="Arial" w:eastAsia="Arial" w:hAnsi="Arial"/>
          <w:b/>
          <w:bCs/>
          <w:sz w:val="22"/>
          <w:szCs w:val="22"/>
        </w:rPr>
        <w:t xml:space="preserve">Aktueller Mietvertrag:</w:t>
      </w:r>
      <w:r>
        <w:rPr>
          <w:rFonts w:ascii="Arial" w:cs="Arial" w:eastAsia="Arial" w:hAnsi="Arial"/>
          <w:sz w:val="22"/>
          <w:szCs w:val="22"/>
        </w:rPr>
        <w:t xml:space="preserve"> Käufer möchten wissen, wer darin wohnt und zu welchen Konditionen</w:t>
      </w:r>
    </w:p>
    <w:p>
      <w:pPr>
        <w:pStyle w:val="Heading3"/>
        <w:spacing w:after="120" w:before="240" w:line="330"/>
      </w:pPr>
      <w:r>
        <w:rPr>
          <w:rFonts w:ascii="Arial" w:cs="Arial" w:eastAsia="Arial" w:hAnsi="Arial"/>
          <w:color w:val="2B2C32"/>
          <w:sz w:val="26"/>
          <w:szCs w:val="26"/>
        </w:rPr>
        <w:t xml:space="preserve">3.3 Was tun, wenn Unterlagen fehlen?</w:t>
      </w:r>
    </w:p>
    <w:p>
      <w:pPr>
        <w:spacing w:after="160" w:line="330"/>
      </w:pPr>
      <w:r>
        <w:rPr>
          <w:rFonts w:ascii="Arial" w:cs="Arial" w:eastAsia="Arial" w:hAnsi="Arial"/>
          <w:b/>
          <w:bCs/>
          <w:sz w:val="22"/>
          <w:szCs w:val="22"/>
        </w:rPr>
        <w:t xml:space="preserve">Problem: Immobilie nicht im Grundbuch eingetragen</w:t>
      </w:r>
      <w:r>
        <w:rPr>
          <w:rFonts w:ascii="Arial" w:cs="Arial" w:eastAsia="Arial" w:hAnsi="Arial"/>
          <w:sz w:val="22"/>
          <w:szCs w:val="22"/>
        </w:rPr>
        <w:t xml:space="preserve">
Leider häufig im Kosovo. Viele Immobilien wurden gebaut oder verkauft, ohne je offiziell eingetragen zu werden. Lösung: Nachträgliche Eintragung beim Katasteramt – das dauert 1–6 Monate und kostet 100–500 Euro.</w:t>
      </w:r>
    </w:p>
    <w:p>
      <w:pPr>
        <w:spacing w:after="160" w:line="330"/>
      </w:pPr>
      <w:r>
        <w:rPr>
          <w:rFonts w:ascii="Arial" w:cs="Arial" w:eastAsia="Arial" w:hAnsi="Arial"/>
          <w:b/>
          <w:bCs/>
          <w:sz w:val="22"/>
          <w:szCs w:val="22"/>
        </w:rPr>
        <w:t xml:space="preserve">Problem: Erbschaft nicht geregelt</w:t>
      </w:r>
      <w:r>
        <w:rPr>
          <w:rFonts w:ascii="Arial" w:cs="Arial" w:eastAsia="Arial" w:hAnsi="Arial"/>
          <w:sz w:val="22"/>
          <w:szCs w:val="22"/>
        </w:rPr>
        <w:t xml:space="preserve">
Wenn Eltern oder Großeltern verstorben sind, ohne dass das Erbe offiziell übertragen wurde, muss zuerst ein </w:t>
      </w:r>
      <w:r>
        <w:rPr>
          <w:rFonts w:ascii="Arial" w:cs="Arial" w:eastAsia="Arial" w:hAnsi="Arial"/>
          <w:b/>
          <w:bCs/>
          <w:sz w:val="22"/>
          <w:szCs w:val="22"/>
        </w:rPr>
        <w:t xml:space="preserve">Erbschein (Vendimi i Trashëgimisë)</w:t>
      </w:r>
      <w:r>
        <w:rPr>
          <w:rFonts w:ascii="Arial" w:cs="Arial" w:eastAsia="Arial" w:hAnsi="Arial"/>
          <w:sz w:val="22"/>
          <w:szCs w:val="22"/>
        </w:rPr>
        <w:t xml:space="preserve"> beim zuständigen Gericht beantragt werden. Anwalt empfohlen.</w:t>
      </w:r>
    </w:p>
    <w:p>
      <w:pPr>
        <w:spacing w:after="160" w:line="330"/>
      </w:pPr>
      <w:r>
        <w:rPr>
          <w:rFonts w:ascii="Arial" w:cs="Arial" w:eastAsia="Arial" w:hAnsi="Arial"/>
          <w:b/>
          <w:bCs/>
          <w:sz w:val="22"/>
          <w:szCs w:val="22"/>
        </w:rPr>
        <w:t xml:space="preserve">Problem: Mehrere Eigentümer, einer ist im Ausland</w:t>
      </w:r>
      <w:r>
        <w:rPr>
          <w:rFonts w:ascii="Arial" w:cs="Arial" w:eastAsia="Arial" w:hAnsi="Arial"/>
          <w:sz w:val="22"/>
          <w:szCs w:val="22"/>
        </w:rPr>
        <w:t xml:space="preserve">
Alle Eigentümer müssen dem Verkauf zustimmen. Wer nicht persönlich erscheinen kann, stellt eine </w:t>
      </w:r>
      <w:r>
        <w:rPr>
          <w:rFonts w:ascii="Arial" w:cs="Arial" w:eastAsia="Arial" w:hAnsi="Arial"/>
          <w:b/>
          <w:bCs/>
          <w:sz w:val="22"/>
          <w:szCs w:val="22"/>
        </w:rPr>
        <w:t xml:space="preserve">notarielle Vollmacht (Prokurë)</w:t>
      </w:r>
      <w:r>
        <w:rPr>
          <w:rFonts w:ascii="Arial" w:cs="Arial" w:eastAsia="Arial" w:hAnsi="Arial"/>
          <w:sz w:val="22"/>
          <w:szCs w:val="22"/>
        </w:rPr>
        <w:t xml:space="preserve"> aus – beim kosovarischen Konsulat in Deutschland, der Schweiz oder Österreich.</w:t>
      </w:r>
    </w:p>
    <w:p>
      <w:pPr>
        <w:spacing w:line="330"/>
        <w:ind w:left="720"/>
      </w:pPr>
      <w:r>
        <w:rPr>
          <w:rFonts w:ascii="Arial" w:cs="Arial" w:eastAsia="Arial" w:hAnsi="Arial"/>
          <w:i/>
          <w:iCs/>
          <w:sz w:val="22"/>
          <w:szCs w:val="22"/>
        </w:rPr>
        <w:t xml:space="preserve">**Praxisbeispiel:** Agim aus Köln wollte das Haus seiner verstorbenen Mutter in Peja verkaufen. Das Haus war noch auf den Namen der Mutter eingetragen. Erst nach 4 Monaten und einem Anwalt war die Erbschaft geregelt und der Verkauf konnte starten. Hätte er früher angefangen, hätte er im Sommer (Hochsaison) verkauft und 8.000 Euro mehr bekommen.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4: Vermarktung – So findest du den richtigen Käufer</w:t>
      </w:r>
    </w:p>
    <w:p>
      <w:pPr>
        <w:pStyle w:val="Heading3"/>
        <w:spacing w:after="120" w:before="240" w:line="330"/>
      </w:pPr>
      <w:r>
        <w:rPr>
          <w:rFonts w:ascii="Arial" w:cs="Arial" w:eastAsia="Arial" w:hAnsi="Arial"/>
          <w:color w:val="2B2C32"/>
          <w:sz w:val="26"/>
          <w:szCs w:val="26"/>
        </w:rPr>
        <w:t xml:space="preserve">4.1 Wo inserieren?</w:t>
      </w:r>
    </w:p>
    <w:p>
      <w:pPr>
        <w:spacing w:after="160" w:line="330"/>
      </w:pPr>
      <w:r>
        <w:rPr>
          <w:rFonts w:ascii="Arial" w:cs="Arial" w:eastAsia="Arial" w:hAnsi="Arial"/>
          <w:b/>
          <w:bCs/>
          <w:sz w:val="22"/>
          <w:szCs w:val="22"/>
        </w:rPr>
        <w:t xml:space="preserve">Online-Portale (wichtigster Kanal)</w:t>
      </w:r>
      <w:r>
        <w:rPr>
          <w:rFonts w:ascii="Arial" w:cs="Arial" w:eastAsia="Arial" w:hAnsi="Arial"/>
          <w:sz w:val="22"/>
          <w:szCs w:val="22"/>
        </w:rPr>
        <w:t xml:space="preserve">
Plattformen wie TROVELA erreichen sowohl lokale Käufer als auch die Diaspora in Deutschland, der Schweiz und Österreich. Das ist dein mit Abstand größter Hebel.</w:t>
      </w:r>
    </w:p>
    <w:p>
      <w:pPr>
        <w:spacing w:after="160" w:line="330"/>
      </w:pPr>
      <w:r>
        <w:rPr>
          <w:rFonts w:ascii="Arial" w:cs="Arial" w:eastAsia="Arial" w:hAnsi="Arial"/>
          <w:sz w:val="22"/>
          <w:szCs w:val="22"/>
        </w:rPr>
        <w:t xml:space="preserve">Ein gutes Inserat auf TROVELA enthält:</w:t>
      </w:r>
    </w:p>
    <w:p>
      <w:pPr>
        <w:pStyle w:val="ListParagraph"/>
        <w:numPr>
          <w:ilvl w:val="0"/>
          <w:numId w:val="1"/>
        </w:numPr>
        <w:spacing w:line="330"/>
      </w:pPr>
      <w:r>
        <w:rPr>
          <w:rFonts w:ascii="Arial" w:cs="Arial" w:eastAsia="Arial" w:hAnsi="Arial"/>
          <w:sz w:val="22"/>
          <w:szCs w:val="22"/>
        </w:rPr>
        <w:t xml:space="preserve">Professionelle Fotos (mehr dazu unten)</w:t>
      </w:r>
    </w:p>
    <w:p>
      <w:pPr>
        <w:pStyle w:val="ListParagraph"/>
        <w:numPr>
          <w:ilvl w:val="0"/>
          <w:numId w:val="1"/>
        </w:numPr>
        <w:spacing w:line="330"/>
      </w:pPr>
      <w:r>
        <w:rPr>
          <w:rFonts w:ascii="Arial" w:cs="Arial" w:eastAsia="Arial" w:hAnsi="Arial"/>
          <w:sz w:val="22"/>
          <w:szCs w:val="22"/>
        </w:rPr>
        <w:t xml:space="preserve">Vollständige Beschreibung</w:t>
      </w:r>
    </w:p>
    <w:p>
      <w:pPr>
        <w:pStyle w:val="ListParagraph"/>
        <w:numPr>
          <w:ilvl w:val="0"/>
          <w:numId w:val="1"/>
        </w:numPr>
        <w:spacing w:line="330"/>
      </w:pPr>
      <w:r>
        <w:rPr>
          <w:rFonts w:ascii="Arial" w:cs="Arial" w:eastAsia="Arial" w:hAnsi="Arial"/>
          <w:sz w:val="22"/>
          <w:szCs w:val="22"/>
        </w:rPr>
        <w:t xml:space="preserve">Klare Preisangabe</w:t>
      </w:r>
    </w:p>
    <w:p>
      <w:pPr>
        <w:pStyle w:val="ListParagraph"/>
        <w:numPr>
          <w:ilvl w:val="0"/>
          <w:numId w:val="1"/>
        </w:numPr>
        <w:spacing w:line="330"/>
      </w:pPr>
      <w:r>
        <w:rPr>
          <w:rFonts w:ascii="Arial" w:cs="Arial" w:eastAsia="Arial" w:hAnsi="Arial"/>
          <w:sz w:val="22"/>
          <w:szCs w:val="22"/>
        </w:rPr>
        <w:t xml:space="preserve">Kontaktmöglichkeit per WhatsApp und Telefon</w:t>
      </w:r>
    </w:p>
    <w:p>
      <w:pPr>
        <w:spacing w:after="160" w:line="330"/>
      </w:pPr>
      <w:r>
        <w:rPr>
          <w:rFonts w:ascii="Arial" w:cs="Arial" w:eastAsia="Arial" w:hAnsi="Arial"/>
          <w:b/>
          <w:bCs/>
          <w:sz w:val="22"/>
          <w:szCs w:val="22"/>
        </w:rPr>
        <w:t xml:space="preserve">Social Media</w:t>
      </w:r>
      <w:r>
        <w:rPr>
          <w:rFonts w:ascii="Arial" w:cs="Arial" w:eastAsia="Arial" w:hAnsi="Arial"/>
          <w:sz w:val="22"/>
          <w:szCs w:val="22"/>
        </w:rPr>
        <w:t xml:space="preserve">
Facebook-Gruppen für kosovarische Immobilien sind sehr aktiv. Poste dein Inserat in relevanten Gruppen – kostenlos und mit großer Reichweite.</w:t>
      </w:r>
    </w:p>
    <w:p>
      <w:pPr>
        <w:spacing w:after="160" w:line="330"/>
      </w:pPr>
      <w:r>
        <w:rPr>
          <w:rFonts w:ascii="Arial" w:cs="Arial" w:eastAsia="Arial" w:hAnsi="Arial"/>
          <w:b/>
          <w:bCs/>
          <w:sz w:val="22"/>
          <w:szCs w:val="22"/>
        </w:rPr>
        <w:t xml:space="preserve">Lokale Makler</w:t>
      </w:r>
      <w:r>
        <w:rPr>
          <w:rFonts w:ascii="Arial" w:cs="Arial" w:eastAsia="Arial" w:hAnsi="Arial"/>
          <w:sz w:val="22"/>
          <w:szCs w:val="22"/>
        </w:rPr>
        <w:t xml:space="preserve">
Ein guter Makler kennt aktive Käufer und kann deine Immobilie gezielt vermitteln. Mehr dazu in Kapitel 5.</w:t>
      </w:r>
    </w:p>
    <w:p>
      <w:pPr>
        <w:spacing w:after="160" w:line="330"/>
      </w:pPr>
      <w:r>
        <w:rPr>
          <w:rFonts w:ascii="Arial" w:cs="Arial" w:eastAsia="Arial" w:hAnsi="Arial"/>
          <w:b/>
          <w:bCs/>
          <w:sz w:val="22"/>
          <w:szCs w:val="22"/>
        </w:rPr>
        <w:t xml:space="preserve">Mundpropaganda / Netzwerk</w:t>
      </w:r>
      <w:r>
        <w:rPr>
          <w:rFonts w:ascii="Arial" w:cs="Arial" w:eastAsia="Arial" w:hAnsi="Arial"/>
          <w:sz w:val="22"/>
          <w:szCs w:val="22"/>
        </w:rPr>
        <w:t xml:space="preserve">
Im Kosovo noch immer sehr wirkungsvoll. Erzähle Familie, Freunden und Nachbarn, dass du verkaufst. Oft kommt der Käufer aus dem direkten Umfeld.</w:t>
      </w:r>
    </w:p>
    <w:p>
      <w:pPr>
        <w:spacing w:after="160" w:line="330"/>
      </w:pPr>
      <w:r>
        <w:rPr>
          <w:rFonts w:ascii="Arial" w:cs="Arial" w:eastAsia="Arial" w:hAnsi="Arial"/>
          <w:b/>
          <w:bCs/>
          <w:sz w:val="22"/>
          <w:szCs w:val="22"/>
        </w:rPr>
        <w:t xml:space="preserve">„Zu verkaufen"-Schild</w:t>
      </w:r>
      <w:r>
        <w:rPr>
          <w:rFonts w:ascii="Arial" w:cs="Arial" w:eastAsia="Arial" w:hAnsi="Arial"/>
          <w:sz w:val="22"/>
          <w:szCs w:val="22"/>
        </w:rPr>
        <w:t xml:space="preserve">
Klingt altmodisch – funktioniert aber. Besonders bei Grundstücken und Häusern in gut sichtbarer Lage.</w:t>
      </w:r>
    </w:p>
    <w:p>
      <w:pPr>
        <w:pStyle w:val="Heading3"/>
        <w:spacing w:after="120" w:before="240" w:line="330"/>
      </w:pPr>
      <w:r>
        <w:rPr>
          <w:rFonts w:ascii="Arial" w:cs="Arial" w:eastAsia="Arial" w:hAnsi="Arial"/>
          <w:color w:val="2B2C32"/>
          <w:sz w:val="26"/>
          <w:szCs w:val="26"/>
        </w:rPr>
        <w:t xml:space="preserve">4.2 Das perfekte Inserat</w:t>
      </w:r>
    </w:p>
    <w:p>
      <w:pPr>
        <w:spacing w:after="160" w:line="330"/>
      </w:pPr>
      <w:r>
        <w:rPr>
          <w:rFonts w:ascii="Arial" w:cs="Arial" w:eastAsia="Arial" w:hAnsi="Arial"/>
          <w:sz w:val="22"/>
          <w:szCs w:val="22"/>
        </w:rPr>
        <w:t xml:space="preserve">Ein schlechtes Inserat kostet dich Käufer und Geld. Ein gutes Inserat bringt dir mehr Anfragen und einen besseren Preis.</w:t>
      </w:r>
    </w:p>
    <w:p>
      <w:pPr>
        <w:spacing w:after="160" w:line="330"/>
      </w:pPr>
      <w:r>
        <w:rPr>
          <w:rFonts w:ascii="Arial" w:cs="Arial" w:eastAsia="Arial" w:hAnsi="Arial"/>
          <w:b/>
          <w:bCs/>
          <w:sz w:val="22"/>
          <w:szCs w:val="22"/>
        </w:rPr>
        <w:t xml:space="preserve">Die 5 Elemente eines guten Inserats:</w:t>
      </w:r>
    </w:p>
    <w:p>
      <w:pPr>
        <w:pStyle w:val="Heading4"/>
        <w:spacing w:after="120" w:before="240" w:line="330"/>
      </w:pPr>
      <w:r>
        <w:rPr>
          <w:rFonts w:ascii="Arial" w:cs="Arial" w:eastAsia="Arial" w:hAnsi="Arial"/>
          <w:color w:val="2B2C32"/>
          <w:sz w:val="26"/>
          <w:szCs w:val="26"/>
        </w:rPr>
        <w:t xml:space="preserve">1. Professionelle Fotos</w:t>
      </w:r>
    </w:p>
    <w:p>
      <w:pPr>
        <w:spacing w:after="160" w:line="330"/>
      </w:pPr>
      <w:r>
        <w:rPr>
          <w:rFonts w:ascii="Arial" w:cs="Arial" w:eastAsia="Arial" w:hAnsi="Arial"/>
          <w:sz w:val="22"/>
          <w:szCs w:val="22"/>
        </w:rPr>
        <w:t xml:space="preserve">Das ist der wichtigste Teil. Käufer entscheiden in den ersten 3 Sekunden, ob sie weiterlesen – basierend auf dem Titelfoto.</w:t>
      </w:r>
    </w:p>
    <w:p>
      <w:pPr>
        <w:pStyle w:val="ListParagraph"/>
        <w:numPr>
          <w:ilvl w:val="0"/>
          <w:numId w:val="1"/>
        </w:numPr>
        <w:spacing w:line="330"/>
      </w:pPr>
      <w:r>
        <w:rPr>
          <w:rFonts w:ascii="Arial" w:cs="Arial" w:eastAsia="Arial" w:hAnsi="Arial"/>
          <w:sz w:val="22"/>
          <w:szCs w:val="22"/>
        </w:rPr>
        <w:t xml:space="preserve">Mindestens 10–15 Fotos</w:t>
      </w:r>
    </w:p>
    <w:p>
      <w:pPr>
        <w:pStyle w:val="ListParagraph"/>
        <w:numPr>
          <w:ilvl w:val="0"/>
          <w:numId w:val="1"/>
        </w:numPr>
        <w:spacing w:line="330"/>
      </w:pPr>
      <w:r>
        <w:rPr>
          <w:rFonts w:ascii="Arial" w:cs="Arial" w:eastAsia="Arial" w:hAnsi="Arial"/>
          <w:sz w:val="22"/>
          <w:szCs w:val="22"/>
        </w:rPr>
        <w:t xml:space="preserve">Alle Räume fotografieren (auch Bad, Küche, Flur)</w:t>
      </w:r>
    </w:p>
    <w:p>
      <w:pPr>
        <w:pStyle w:val="ListParagraph"/>
        <w:numPr>
          <w:ilvl w:val="0"/>
          <w:numId w:val="1"/>
        </w:numPr>
        <w:spacing w:line="330"/>
      </w:pPr>
      <w:r>
        <w:rPr>
          <w:rFonts w:ascii="Arial" w:cs="Arial" w:eastAsia="Arial" w:hAnsi="Arial"/>
          <w:sz w:val="22"/>
          <w:szCs w:val="22"/>
        </w:rPr>
        <w:t xml:space="preserve">Bei Tageslicht fotografieren</w:t>
      </w:r>
    </w:p>
    <w:p>
      <w:pPr>
        <w:pStyle w:val="ListParagraph"/>
        <w:numPr>
          <w:ilvl w:val="0"/>
          <w:numId w:val="1"/>
        </w:numPr>
        <w:spacing w:line="330"/>
      </w:pPr>
      <w:r>
        <w:rPr>
          <w:rFonts w:ascii="Arial" w:cs="Arial" w:eastAsia="Arial" w:hAnsi="Arial"/>
          <w:sz w:val="22"/>
          <w:szCs w:val="22"/>
        </w:rPr>
        <w:t xml:space="preserve">Aufräumen und putzen vor dem Fotoshooting</w:t>
      </w:r>
    </w:p>
    <w:p>
      <w:pPr>
        <w:pStyle w:val="ListParagraph"/>
        <w:numPr>
          <w:ilvl w:val="0"/>
          <w:numId w:val="1"/>
        </w:numPr>
        <w:spacing w:line="330"/>
      </w:pPr>
      <w:r>
        <w:rPr>
          <w:rFonts w:ascii="Arial" w:cs="Arial" w:eastAsia="Arial" w:hAnsi="Arial"/>
          <w:sz w:val="22"/>
          <w:szCs w:val="22"/>
        </w:rPr>
        <w:t xml:space="preserve">Außenansicht und Umgebung zeigen</w:t>
      </w:r>
    </w:p>
    <w:p>
      <w:pPr>
        <w:pStyle w:val="ListParagraph"/>
        <w:numPr>
          <w:ilvl w:val="0"/>
          <w:numId w:val="1"/>
        </w:numPr>
        <w:spacing w:line="330"/>
      </w:pPr>
      <w:r>
        <w:rPr>
          <w:rFonts w:ascii="Arial" w:cs="Arial" w:eastAsia="Arial" w:hAnsi="Arial"/>
          <w:sz w:val="22"/>
          <w:szCs w:val="22"/>
        </w:rPr>
        <w:t xml:space="preserve">Falls möglich: professionellen Fotografen beauftragen (kostet 50–150 Euro, bringt oft tausende Euro mehr)</w:t>
      </w:r>
    </w:p>
    <w:p>
      <w:pPr>
        <w:pStyle w:val="Heading4"/>
        <w:spacing w:after="120" w:before="240" w:line="330"/>
      </w:pPr>
      <w:r>
        <w:rPr>
          <w:rFonts w:ascii="Arial" w:cs="Arial" w:eastAsia="Arial" w:hAnsi="Arial"/>
          <w:color w:val="2B2C32"/>
          <w:sz w:val="26"/>
          <w:szCs w:val="26"/>
        </w:rPr>
        <w:t xml:space="preserve">2. Ehrliche und vollständige Beschreibung</w:t>
      </w:r>
    </w:p>
    <w:p>
      <w:pPr>
        <w:spacing w:after="160" w:line="330"/>
      </w:pPr>
      <w:r>
        <w:rPr>
          <w:rFonts w:ascii="Arial" w:cs="Arial" w:eastAsia="Arial" w:hAnsi="Arial"/>
          <w:sz w:val="22"/>
          <w:szCs w:val="22"/>
        </w:rPr>
        <w:t xml:space="preserve">Beschreibe deine Immobilie so, wie du sie einem guten Freund beschreiben würdest – ehrlich, konkret und mit den wichtigsten Details.</w:t>
      </w:r>
    </w:p>
    <w:p>
      <w:pPr>
        <w:spacing w:after="160" w:line="330"/>
      </w:pPr>
      <w:r>
        <w:rPr>
          <w:rFonts w:ascii="Arial" w:cs="Arial" w:eastAsia="Arial" w:hAnsi="Arial"/>
          <w:b/>
          <w:bCs/>
          <w:sz w:val="22"/>
          <w:szCs w:val="22"/>
        </w:rPr>
        <w:t xml:space="preserve">Muss enthalten:</w:t>
      </w:r>
    </w:p>
    <w:p>
      <w:pPr>
        <w:pStyle w:val="ListParagraph"/>
        <w:numPr>
          <w:ilvl w:val="0"/>
          <w:numId w:val="1"/>
        </w:numPr>
        <w:spacing w:line="330"/>
      </w:pPr>
      <w:r>
        <w:rPr>
          <w:rFonts w:ascii="Arial" w:cs="Arial" w:eastAsia="Arial" w:hAnsi="Arial"/>
          <w:sz w:val="22"/>
          <w:szCs w:val="22"/>
        </w:rPr>
        <w:t xml:space="preserve">Größe (m²), Zimmeranzahl, Etage</w:t>
      </w:r>
    </w:p>
    <w:p>
      <w:pPr>
        <w:pStyle w:val="ListParagraph"/>
        <w:numPr>
          <w:ilvl w:val="0"/>
          <w:numId w:val="1"/>
        </w:numPr>
        <w:spacing w:line="330"/>
      </w:pPr>
      <w:r>
        <w:rPr>
          <w:rFonts w:ascii="Arial" w:cs="Arial" w:eastAsia="Arial" w:hAnsi="Arial"/>
          <w:sz w:val="22"/>
          <w:szCs w:val="22"/>
        </w:rPr>
        <w:t xml:space="preserve">Baujahr oder Renovierungsjahr</w:t>
      </w:r>
    </w:p>
    <w:p>
      <w:pPr>
        <w:pStyle w:val="ListParagraph"/>
        <w:numPr>
          <w:ilvl w:val="0"/>
          <w:numId w:val="1"/>
        </w:numPr>
        <w:spacing w:line="330"/>
      </w:pPr>
      <w:r>
        <w:rPr>
          <w:rFonts w:ascii="Arial" w:cs="Arial" w:eastAsia="Arial" w:hAnsi="Arial"/>
          <w:sz w:val="22"/>
          <w:szCs w:val="22"/>
        </w:rPr>
        <w:t xml:space="preserve">Ausstattung (Heizung, Aufzug, Parkplatz, Balkon)</w:t>
      </w:r>
    </w:p>
    <w:p>
      <w:pPr>
        <w:pStyle w:val="ListParagraph"/>
        <w:numPr>
          <w:ilvl w:val="0"/>
          <w:numId w:val="1"/>
        </w:numPr>
        <w:spacing w:line="330"/>
      </w:pPr>
      <w:r>
        <w:rPr>
          <w:rFonts w:ascii="Arial" w:cs="Arial" w:eastAsia="Arial" w:hAnsi="Arial"/>
          <w:sz w:val="22"/>
          <w:szCs w:val="22"/>
        </w:rPr>
        <w:t xml:space="preserve">Lage und Vorteile der Nachbarschaft</w:t>
      </w:r>
    </w:p>
    <w:p>
      <w:pPr>
        <w:pStyle w:val="ListParagraph"/>
        <w:numPr>
          <w:ilvl w:val="0"/>
          <w:numId w:val="1"/>
        </w:numPr>
        <w:spacing w:line="330"/>
      </w:pPr>
      <w:r>
        <w:rPr>
          <w:rFonts w:ascii="Arial" w:cs="Arial" w:eastAsia="Arial" w:hAnsi="Arial"/>
          <w:sz w:val="22"/>
          <w:szCs w:val="22"/>
        </w:rPr>
        <w:t xml:space="preserve">Was ist im Preis enthalten (Möbel? Keller? Garage?)</w:t>
      </w:r>
    </w:p>
    <w:p>
      <w:pPr>
        <w:spacing w:after="160" w:line="330"/>
      </w:pPr>
      <w:r>
        <w:rPr>
          <w:rFonts w:ascii="Arial" w:cs="Arial" w:eastAsia="Arial" w:hAnsi="Arial"/>
          <w:b/>
          <w:bCs/>
          <w:sz w:val="22"/>
          <w:szCs w:val="22"/>
        </w:rPr>
        <w:t xml:space="preserve">Beispiel für eine gute Beschreibung:</w:t>
      </w:r>
    </w:p>
    <w:p>
      <w:pPr>
        <w:spacing w:line="330"/>
        <w:ind w:left="720"/>
      </w:pPr>
      <w:r>
        <w:rPr>
          <w:rFonts w:ascii="Arial" w:cs="Arial" w:eastAsia="Arial" w:hAnsi="Arial"/>
          <w:i/>
          <w:iCs/>
          <w:sz w:val="22"/>
          <w:szCs w:val="22"/>
        </w:rPr>
        <w:t xml:space="preserve">*"Helle 3-Zimmer-Wohnung, 85 m², 3. Etage mit Aufzug, Baujahr 2019. Komplett renoviert 2024. Fernwärme, Glasfaser-Internet, Tiefgaragenstellplatz inklusive. Ruhige Lage in Arbëria, 5 Minuten zu Fuß zum Markt, 10 Minuten zur Innenstadt. Alle Unterlagen vollständig. Besichtigung jederzeit möglich."*</w:t>
      </w:r>
    </w:p>
    <w:p>
      <w:pPr>
        <w:pStyle w:val="Heading4"/>
        <w:spacing w:after="120" w:before="240" w:line="330"/>
      </w:pPr>
      <w:r>
        <w:rPr>
          <w:rFonts w:ascii="Arial" w:cs="Arial" w:eastAsia="Arial" w:hAnsi="Arial"/>
          <w:color w:val="2B2C32"/>
          <w:sz w:val="26"/>
          <w:szCs w:val="26"/>
        </w:rPr>
        <w:t xml:space="preserve">3. Klare Preisangabe</w:t>
      </w:r>
    </w:p>
    <w:p>
      <w:pPr>
        <w:spacing w:after="160" w:line="330"/>
      </w:pPr>
      <w:r>
        <w:rPr>
          <w:rFonts w:ascii="Arial" w:cs="Arial" w:eastAsia="Arial" w:hAnsi="Arial"/>
          <w:sz w:val="22"/>
          <w:szCs w:val="22"/>
        </w:rPr>
        <w:t xml:space="preserve">Versteckte Preise oder "Preis auf Anfrage" schrecken viele Käufer ab. Sei transparent.</w:t>
      </w:r>
    </w:p>
    <w:p>
      <w:pPr>
        <w:pStyle w:val="Heading4"/>
        <w:spacing w:after="120" w:before="240" w:line="330"/>
      </w:pPr>
      <w:r>
        <w:rPr>
          <w:rFonts w:ascii="Arial" w:cs="Arial" w:eastAsia="Arial" w:hAnsi="Arial"/>
          <w:color w:val="2B2C32"/>
          <w:sz w:val="26"/>
          <w:szCs w:val="26"/>
        </w:rPr>
        <w:t xml:space="preserve">4. Schnelle Erreichbarkeit</w:t>
      </w:r>
    </w:p>
    <w:p>
      <w:pPr>
        <w:spacing w:after="160" w:line="330"/>
      </w:pPr>
      <w:r>
        <w:rPr>
          <w:rFonts w:ascii="Arial" w:cs="Arial" w:eastAsia="Arial" w:hAnsi="Arial"/>
          <w:sz w:val="22"/>
          <w:szCs w:val="22"/>
        </w:rPr>
        <w:t xml:space="preserve">Gib deine Telefonnummer und WhatsApp-Nummer an. Antworte innerhalb von 24 Stunden – wer lange wartet, verliert Interessenten.</w:t>
      </w:r>
    </w:p>
    <w:p>
      <w:pPr>
        <w:pStyle w:val="Heading4"/>
        <w:spacing w:after="120" w:before="240" w:line="330"/>
      </w:pPr>
      <w:r>
        <w:rPr>
          <w:rFonts w:ascii="Arial" w:cs="Arial" w:eastAsia="Arial" w:hAnsi="Arial"/>
          <w:color w:val="2B2C32"/>
          <w:sz w:val="26"/>
          <w:szCs w:val="26"/>
        </w:rPr>
        <w:t xml:space="preserve">5. Mehrsprachigkeit</w:t>
      </w:r>
    </w:p>
    <w:p>
      <w:pPr>
        <w:spacing w:after="160" w:line="330"/>
      </w:pPr>
      <w:r>
        <w:rPr>
          <w:rFonts w:ascii="Arial" w:cs="Arial" w:eastAsia="Arial" w:hAnsi="Arial"/>
          <w:sz w:val="22"/>
          <w:szCs w:val="22"/>
        </w:rPr>
        <w:t xml:space="preserve">Wenn du auch Diaspora-Käufer ansprechen möchtest: Inserat auf Albanisch </w:t>
      </w:r>
      <w:r>
        <w:rPr>
          <w:rFonts w:ascii="Arial" w:cs="Arial" w:eastAsia="Arial" w:hAnsi="Arial"/>
          <w:b/>
          <w:bCs/>
          <w:sz w:val="22"/>
          <w:szCs w:val="22"/>
        </w:rPr>
        <w:t xml:space="preserve">und</w:t>
      </w:r>
      <w:r>
        <w:rPr>
          <w:rFonts w:ascii="Arial" w:cs="Arial" w:eastAsia="Arial" w:hAnsi="Arial"/>
          <w:sz w:val="22"/>
          <w:szCs w:val="22"/>
        </w:rPr>
        <w:t xml:space="preserve"> Deutsch (oder Englisch) verfassen. TROVELA unterstützt das automatisch.</w:t>
      </w:r>
    </w:p>
    <w:p>
      <w:pPr>
        <w:pStyle w:val="Heading3"/>
        <w:spacing w:after="120" w:before="240" w:line="330"/>
      </w:pPr>
      <w:r>
        <w:rPr>
          <w:rFonts w:ascii="Arial" w:cs="Arial" w:eastAsia="Arial" w:hAnsi="Arial"/>
          <w:color w:val="2B2C32"/>
          <w:sz w:val="26"/>
          <w:szCs w:val="26"/>
        </w:rPr>
        <w:t xml:space="preserve">4.3 Besichtigungen organisieren</w:t>
      </w:r>
    </w:p>
    <w:p>
      <w:pPr>
        <w:spacing w:after="160" w:line="330"/>
      </w:pPr>
      <w:r>
        <w:rPr>
          <w:rFonts w:ascii="Arial" w:cs="Arial" w:eastAsia="Arial" w:hAnsi="Arial"/>
          <w:b/>
          <w:bCs/>
          <w:sz w:val="22"/>
          <w:szCs w:val="22"/>
        </w:rPr>
        <w:t xml:space="preserve">Vorbereitung der Immobilie:</w:t>
      </w:r>
    </w:p>
    <w:p>
      <w:pPr>
        <w:pStyle w:val="ListParagraph"/>
        <w:numPr>
          <w:ilvl w:val="0"/>
          <w:numId w:val="1"/>
        </w:numPr>
        <w:spacing w:line="330"/>
      </w:pPr>
      <w:r>
        <w:rPr>
          <w:rFonts w:ascii="Arial" w:cs="Arial" w:eastAsia="Arial" w:hAnsi="Arial"/>
          <w:sz w:val="22"/>
          <w:szCs w:val="22"/>
        </w:rPr>
        <w:t xml:space="preserve">Gründlich putzen und aufräumen</w:t>
      </w:r>
    </w:p>
    <w:p>
      <w:pPr>
        <w:pStyle w:val="ListParagraph"/>
        <w:numPr>
          <w:ilvl w:val="0"/>
          <w:numId w:val="1"/>
        </w:numPr>
        <w:spacing w:line="330"/>
      </w:pPr>
      <w:r>
        <w:rPr>
          <w:rFonts w:ascii="Arial" w:cs="Arial" w:eastAsia="Arial" w:hAnsi="Arial"/>
          <w:sz w:val="22"/>
          <w:szCs w:val="22"/>
        </w:rPr>
        <w:t xml:space="preserve">Persönliche Gegenstände (Fotos, Kleidung) wegräumen – Käufer sollen sich vorstellen können, selbst dort zu wohnen</w:t>
      </w:r>
    </w:p>
    <w:p>
      <w:pPr>
        <w:pStyle w:val="ListParagraph"/>
        <w:numPr>
          <w:ilvl w:val="0"/>
          <w:numId w:val="1"/>
        </w:numPr>
        <w:spacing w:line="330"/>
      </w:pPr>
      <w:r>
        <w:rPr>
          <w:rFonts w:ascii="Arial" w:cs="Arial" w:eastAsia="Arial" w:hAnsi="Arial"/>
          <w:sz w:val="22"/>
          <w:szCs w:val="22"/>
        </w:rPr>
        <w:t xml:space="preserve">Unangenehme Gerüche beseitigen (Lüften, keine starken Kochgerüche)</w:t>
      </w:r>
    </w:p>
    <w:p>
      <w:pPr>
        <w:pStyle w:val="ListParagraph"/>
        <w:numPr>
          <w:ilvl w:val="0"/>
          <w:numId w:val="1"/>
        </w:numPr>
        <w:spacing w:line="330"/>
      </w:pPr>
      <w:r>
        <w:rPr>
          <w:rFonts w:ascii="Arial" w:cs="Arial" w:eastAsia="Arial" w:hAnsi="Arial"/>
          <w:sz w:val="22"/>
          <w:szCs w:val="22"/>
        </w:rPr>
        <w:t xml:space="preserve">Bei Leerstand: Licht an, Heizung auf angenehme Temperatur</w:t>
      </w:r>
    </w:p>
    <w:p>
      <w:pPr>
        <w:pStyle w:val="ListParagraph"/>
        <w:numPr>
          <w:ilvl w:val="0"/>
          <w:numId w:val="1"/>
        </w:numPr>
        <w:spacing w:line="330"/>
      </w:pPr>
      <w:r>
        <w:rPr>
          <w:rFonts w:ascii="Arial" w:cs="Arial" w:eastAsia="Arial" w:hAnsi="Arial"/>
          <w:sz w:val="22"/>
          <w:szCs w:val="22"/>
        </w:rPr>
        <w:t xml:space="preserve">Kleine Mängel vorher beheben (tropfender Hahn, kaputte Glühbirne)</w:t>
      </w:r>
    </w:p>
    <w:p>
      <w:pPr>
        <w:spacing w:after="160" w:line="330"/>
      </w:pPr>
      <w:r>
        <w:rPr>
          <w:rFonts w:ascii="Arial" w:cs="Arial" w:eastAsia="Arial" w:hAnsi="Arial"/>
          <w:b/>
          <w:bCs/>
          <w:sz w:val="22"/>
          <w:szCs w:val="22"/>
        </w:rPr>
        <w:t xml:space="preserve">Während der Besichtigung:</w:t>
      </w:r>
    </w:p>
    <w:p>
      <w:pPr>
        <w:pStyle w:val="ListParagraph"/>
        <w:numPr>
          <w:ilvl w:val="0"/>
          <w:numId w:val="1"/>
        </w:numPr>
        <w:spacing w:line="330"/>
      </w:pPr>
      <w:r>
        <w:rPr>
          <w:rFonts w:ascii="Arial" w:cs="Arial" w:eastAsia="Arial" w:hAnsi="Arial"/>
          <w:sz w:val="22"/>
          <w:szCs w:val="22"/>
        </w:rPr>
        <w:t xml:space="preserve">Sei pünktlich und freundlich</w:t>
      </w:r>
    </w:p>
    <w:p>
      <w:pPr>
        <w:pStyle w:val="ListParagraph"/>
        <w:numPr>
          <w:ilvl w:val="0"/>
          <w:numId w:val="1"/>
        </w:numPr>
        <w:spacing w:line="330"/>
      </w:pPr>
      <w:r>
        <w:rPr>
          <w:rFonts w:ascii="Arial" w:cs="Arial" w:eastAsia="Arial" w:hAnsi="Arial"/>
          <w:sz w:val="22"/>
          <w:szCs w:val="22"/>
        </w:rPr>
        <w:t xml:space="preserve">Zeige alle Räume – auch den Keller, die Garage, den Balkon</w:t>
      </w:r>
    </w:p>
    <w:p>
      <w:pPr>
        <w:pStyle w:val="ListParagraph"/>
        <w:numPr>
          <w:ilvl w:val="0"/>
          <w:numId w:val="1"/>
        </w:numPr>
        <w:spacing w:line="330"/>
      </w:pPr>
      <w:r>
        <w:rPr>
          <w:rFonts w:ascii="Arial" w:cs="Arial" w:eastAsia="Arial" w:hAnsi="Arial"/>
          <w:sz w:val="22"/>
          <w:szCs w:val="22"/>
        </w:rPr>
        <w:t xml:space="preserve">Beantworte Fragen ehrlich</w:t>
      </w:r>
    </w:p>
    <w:p>
      <w:pPr>
        <w:pStyle w:val="ListParagraph"/>
        <w:numPr>
          <w:ilvl w:val="0"/>
          <w:numId w:val="1"/>
        </w:numPr>
        <w:spacing w:line="330"/>
      </w:pPr>
      <w:r>
        <w:rPr>
          <w:rFonts w:ascii="Arial" w:cs="Arial" w:eastAsia="Arial" w:hAnsi="Arial"/>
          <w:sz w:val="22"/>
          <w:szCs w:val="22"/>
        </w:rPr>
        <w:t xml:space="preserve">Überfordere den Käufer nicht mit zu vielen Informationen auf einmal</w:t>
      </w:r>
    </w:p>
    <w:p>
      <w:pPr>
        <w:pStyle w:val="ListParagraph"/>
        <w:numPr>
          <w:ilvl w:val="0"/>
          <w:numId w:val="1"/>
        </w:numPr>
        <w:spacing w:line="330"/>
      </w:pPr>
      <w:r>
        <w:rPr>
          <w:rFonts w:ascii="Arial" w:cs="Arial" w:eastAsia="Arial" w:hAnsi="Arial"/>
          <w:sz w:val="22"/>
          <w:szCs w:val="22"/>
        </w:rPr>
        <w:t xml:space="preserve">Lass dem Käufer Zeit, sich umzusehen</w:t>
      </w:r>
    </w:p>
    <w:p>
      <w:pPr>
        <w:spacing w:after="160" w:line="330"/>
      </w:pPr>
      <w:r>
        <w:rPr>
          <w:rFonts w:ascii="Arial" w:cs="Arial" w:eastAsia="Arial" w:hAnsi="Arial"/>
          <w:b/>
          <w:bCs/>
          <w:sz w:val="22"/>
          <w:szCs w:val="22"/>
        </w:rPr>
        <w:t xml:space="preserve">Nach der Besichtigung:</w:t>
      </w:r>
    </w:p>
    <w:p>
      <w:pPr>
        <w:pStyle w:val="ListParagraph"/>
        <w:numPr>
          <w:ilvl w:val="0"/>
          <w:numId w:val="1"/>
        </w:numPr>
        <w:spacing w:line="330"/>
      </w:pPr>
      <w:r>
        <w:rPr>
          <w:rFonts w:ascii="Arial" w:cs="Arial" w:eastAsia="Arial" w:hAnsi="Arial"/>
          <w:sz w:val="22"/>
          <w:szCs w:val="22"/>
        </w:rPr>
        <w:t xml:space="preserve">Frage nach Feedback: Was hat gefallen? Was nicht?</w:t>
      </w:r>
    </w:p>
    <w:p>
      <w:pPr>
        <w:pStyle w:val="ListParagraph"/>
        <w:numPr>
          <w:ilvl w:val="0"/>
          <w:numId w:val="1"/>
        </w:numPr>
        <w:spacing w:line="330"/>
      </w:pPr>
      <w:r>
        <w:rPr>
          <w:rFonts w:ascii="Arial" w:cs="Arial" w:eastAsia="Arial" w:hAnsi="Arial"/>
          <w:sz w:val="22"/>
          <w:szCs w:val="22"/>
        </w:rPr>
        <w:t xml:space="preserve">Melde dich innerhalb von 24–48 Stunden</w:t>
      </w:r>
    </w:p>
    <w:p>
      <w:pPr>
        <w:pStyle w:val="ListParagraph"/>
        <w:numPr>
          <w:ilvl w:val="0"/>
          <w:numId w:val="1"/>
        </w:numPr>
        <w:spacing w:line="330"/>
      </w:pPr>
      <w:r>
        <w:rPr>
          <w:rFonts w:ascii="Arial" w:cs="Arial" w:eastAsia="Arial" w:hAnsi="Arial"/>
          <w:sz w:val="22"/>
          <w:szCs w:val="22"/>
        </w:rPr>
        <w:t xml:space="preserve">Wenn Interesse besteht: Nächsten Schritt vorschlagen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5: Mit oder ohne Makler verkaufen?</w:t>
      </w:r>
    </w:p>
    <w:p>
      <w:pPr>
        <w:pStyle w:val="Heading3"/>
        <w:spacing w:after="120" w:before="240" w:line="330"/>
      </w:pPr>
      <w:r>
        <w:rPr>
          <w:rFonts w:ascii="Arial" w:cs="Arial" w:eastAsia="Arial" w:hAnsi="Arial"/>
          <w:color w:val="2B2C32"/>
          <w:sz w:val="26"/>
          <w:szCs w:val="26"/>
        </w:rPr>
        <w:t xml:space="preserve">5.1 Vorteile eines Maklers</w:t>
      </w:r>
    </w:p>
    <w:p>
      <w:pPr>
        <w:pStyle w:val="ListParagraph"/>
        <w:numPr>
          <w:ilvl w:val="0"/>
          <w:numId w:val="1"/>
        </w:numPr>
        <w:spacing w:line="330"/>
      </w:pPr>
      <w:r>
        <w:rPr>
          <w:rFonts w:ascii="Arial" w:cs="Arial" w:eastAsia="Arial" w:hAnsi="Arial"/>
          <w:sz w:val="22"/>
          <w:szCs w:val="22"/>
        </w:rPr>
        <w:t xml:space="preserve">Kennt den Markt und setzt den richtigen Preis</w:t>
      </w:r>
    </w:p>
    <w:p>
      <w:pPr>
        <w:pStyle w:val="ListParagraph"/>
        <w:numPr>
          <w:ilvl w:val="0"/>
          <w:numId w:val="1"/>
        </w:numPr>
        <w:spacing w:line="330"/>
      </w:pPr>
      <w:r>
        <w:rPr>
          <w:rFonts w:ascii="Arial" w:cs="Arial" w:eastAsia="Arial" w:hAnsi="Arial"/>
          <w:sz w:val="22"/>
          <w:szCs w:val="22"/>
        </w:rPr>
        <w:t xml:space="preserve">Übernimmt die Vermarktung (Fotos, Inserate, Besichtigungen)</w:t>
      </w:r>
    </w:p>
    <w:p>
      <w:pPr>
        <w:pStyle w:val="ListParagraph"/>
        <w:numPr>
          <w:ilvl w:val="0"/>
          <w:numId w:val="1"/>
        </w:numPr>
        <w:spacing w:line="330"/>
      </w:pPr>
      <w:r>
        <w:rPr>
          <w:rFonts w:ascii="Arial" w:cs="Arial" w:eastAsia="Arial" w:hAnsi="Arial"/>
          <w:sz w:val="22"/>
          <w:szCs w:val="22"/>
        </w:rPr>
        <w:t xml:space="preserve">Hat ein Netzwerk aus aktiven Käufern</w:t>
      </w:r>
    </w:p>
    <w:p>
      <w:pPr>
        <w:pStyle w:val="ListParagraph"/>
        <w:numPr>
          <w:ilvl w:val="0"/>
          <w:numId w:val="1"/>
        </w:numPr>
        <w:spacing w:line="330"/>
      </w:pPr>
      <w:r>
        <w:rPr>
          <w:rFonts w:ascii="Arial" w:cs="Arial" w:eastAsia="Arial" w:hAnsi="Arial"/>
          <w:sz w:val="22"/>
          <w:szCs w:val="22"/>
        </w:rPr>
        <w:t xml:space="preserve">Verhandelt professionell für dich</w:t>
      </w:r>
    </w:p>
    <w:p>
      <w:pPr>
        <w:pStyle w:val="ListParagraph"/>
        <w:numPr>
          <w:ilvl w:val="0"/>
          <w:numId w:val="1"/>
        </w:numPr>
        <w:spacing w:line="330"/>
      </w:pPr>
      <w:r>
        <w:rPr>
          <w:rFonts w:ascii="Arial" w:cs="Arial" w:eastAsia="Arial" w:hAnsi="Arial"/>
          <w:sz w:val="22"/>
          <w:szCs w:val="22"/>
        </w:rPr>
        <w:t xml:space="preserve">Kümmert sich um die Unterlagen</w:t>
      </w:r>
    </w:p>
    <w:p>
      <w:pPr>
        <w:pStyle w:val="ListParagraph"/>
        <w:numPr>
          <w:ilvl w:val="0"/>
          <w:numId w:val="1"/>
        </w:numPr>
        <w:spacing w:line="330"/>
      </w:pPr>
      <w:r>
        <w:rPr>
          <w:rFonts w:ascii="Arial" w:cs="Arial" w:eastAsia="Arial" w:hAnsi="Arial"/>
          <w:sz w:val="22"/>
          <w:szCs w:val="22"/>
        </w:rPr>
        <w:t xml:space="preserve">Spart dir Zeit und Nerven</w:t>
      </w:r>
    </w:p>
    <w:p>
      <w:pPr>
        <w:pStyle w:val="Heading3"/>
        <w:spacing w:after="120" w:before="240" w:line="330"/>
      </w:pPr>
      <w:r>
        <w:rPr>
          <w:rFonts w:ascii="Arial" w:cs="Arial" w:eastAsia="Arial" w:hAnsi="Arial"/>
          <w:color w:val="2B2C32"/>
          <w:sz w:val="26"/>
          <w:szCs w:val="26"/>
        </w:rPr>
        <w:t xml:space="preserve">5.2 Nachteile eines Maklers</w:t>
      </w:r>
    </w:p>
    <w:p>
      <w:pPr>
        <w:pStyle w:val="ListParagraph"/>
        <w:numPr>
          <w:ilvl w:val="0"/>
          <w:numId w:val="1"/>
        </w:numPr>
        <w:spacing w:line="330"/>
      </w:pPr>
      <w:r>
        <w:rPr>
          <w:rFonts w:ascii="Arial" w:cs="Arial" w:eastAsia="Arial" w:hAnsi="Arial"/>
          <w:sz w:val="22"/>
          <w:szCs w:val="22"/>
        </w:rPr>
        <w:t xml:space="preserve">Kostet Provision (1–3% des Kaufpreises)</w:t>
      </w:r>
    </w:p>
    <w:p>
      <w:pPr>
        <w:pStyle w:val="ListParagraph"/>
        <w:numPr>
          <w:ilvl w:val="0"/>
          <w:numId w:val="1"/>
        </w:numPr>
        <w:spacing w:line="330"/>
      </w:pPr>
      <w:r>
        <w:rPr>
          <w:rFonts w:ascii="Arial" w:cs="Arial" w:eastAsia="Arial" w:hAnsi="Arial"/>
          <w:sz w:val="22"/>
          <w:szCs w:val="22"/>
        </w:rPr>
        <w:t xml:space="preserve">Nicht alle Makler sind gleich gut oder seriös</w:t>
      </w:r>
    </w:p>
    <w:p>
      <w:pPr>
        <w:pStyle w:val="ListParagraph"/>
        <w:numPr>
          <w:ilvl w:val="0"/>
          <w:numId w:val="1"/>
        </w:numPr>
        <w:spacing w:line="330"/>
      </w:pPr>
      <w:r>
        <w:rPr>
          <w:rFonts w:ascii="Arial" w:cs="Arial" w:eastAsia="Arial" w:hAnsi="Arial"/>
          <w:sz w:val="22"/>
          <w:szCs w:val="22"/>
        </w:rPr>
        <w:t xml:space="preserve">Du gibst die Kontrolle teilweise ab</w:t>
      </w:r>
    </w:p>
    <w:p>
      <w:pPr>
        <w:pStyle w:val="Heading3"/>
        <w:spacing w:after="120" w:before="240" w:line="330"/>
      </w:pPr>
      <w:r>
        <w:rPr>
          <w:rFonts w:ascii="Arial" w:cs="Arial" w:eastAsia="Arial" w:hAnsi="Arial"/>
          <w:color w:val="2B2C32"/>
          <w:sz w:val="26"/>
          <w:szCs w:val="26"/>
        </w:rPr>
        <w:t xml:space="preserve">5.3 Wann lohnt sich ein Makler?</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153"/>
        <w:gridCol w:w="4153"/>
      </w:tblGrid>
      <w:tr>
        <w:tc>
          <w:tcPr>
            <w:tcW w:type="dxa" w:w="4153"/>
            <w:shd w:fill="E0E0E0"/>
            <w:vAlign w:val="center"/>
          </w:tcPr>
          <w:p>
            <w:pPr>
              <w:spacing w:line="260"/>
            </w:pPr>
            <w:r>
              <w:rPr>
                <w:rFonts w:ascii="Arial" w:cs="Arial" w:eastAsia="Arial" w:hAnsi="Arial"/>
                <w:sz w:val="22"/>
                <w:szCs w:val="22"/>
              </w:rPr>
              <w:t xml:space="preserve">Situation</w:t>
            </w:r>
          </w:p>
        </w:tc>
        <w:tc>
          <w:tcPr>
            <w:tcW w:type="dxa" w:w="4153"/>
            <w:shd w:fill="E0E0E0"/>
            <w:vAlign w:val="center"/>
          </w:tcPr>
          <w:p>
            <w:pPr>
              <w:spacing w:line="260"/>
            </w:pPr>
            <w:r>
              <w:rPr>
                <w:rFonts w:ascii="Arial" w:cs="Arial" w:eastAsia="Arial" w:hAnsi="Arial"/>
                <w:sz w:val="22"/>
                <w:szCs w:val="22"/>
              </w:rPr>
              <w:t xml:space="preserve">Empfehlung</w:t>
            </w:r>
          </w:p>
        </w:tc>
      </w:tr>
      <w:tr>
        <w:tc>
          <w:tcPr>
            <w:tcW w:type="dxa" w:w="4153"/>
            <w:vAlign w:val="center"/>
          </w:tcPr>
          <w:p>
            <w:pPr>
              <w:spacing w:line="260"/>
            </w:pPr>
            <w:r>
              <w:rPr>
                <w:rFonts w:ascii="Arial" w:cs="Arial" w:eastAsia="Arial" w:hAnsi="Arial"/>
                <w:sz w:val="22"/>
                <w:szCs w:val="22"/>
              </w:rPr>
              <w:t xml:space="preserve">Du lebst im Ausland (Diaspora)</w:t>
            </w:r>
          </w:p>
        </w:tc>
        <w:tc>
          <w:tcPr>
            <w:tcW w:type="dxa" w:w="4153"/>
            <w:vAlign w:val="center"/>
          </w:tcPr>
          <w:p>
            <w:pPr>
              <w:spacing w:line="260"/>
            </w:pPr>
            <w:r>
              <w:rPr>
                <w:rFonts w:ascii="Arial" w:cs="Arial" w:eastAsia="Arial" w:hAnsi="Arial"/>
                <w:sz w:val="22"/>
                <w:szCs w:val="22"/>
              </w:rPr>
              <w:t xml:space="preserve">✅ Makler unbedingt empfohlen</w:t>
            </w:r>
          </w:p>
        </w:tc>
      </w:tr>
      <w:tr>
        <w:tc>
          <w:tcPr>
            <w:tcW w:type="dxa" w:w="4153"/>
            <w:vAlign w:val="center"/>
          </w:tcPr>
          <w:p>
            <w:pPr>
              <w:spacing w:line="260"/>
            </w:pPr>
            <w:r>
              <w:rPr>
                <w:rFonts w:ascii="Arial" w:cs="Arial" w:eastAsia="Arial" w:hAnsi="Arial"/>
                <w:sz w:val="22"/>
                <w:szCs w:val="22"/>
              </w:rPr>
              <w:t xml:space="preserve">Du hast keine Zeit für Besichtigungen</w:t>
            </w:r>
          </w:p>
        </w:tc>
        <w:tc>
          <w:tcPr>
            <w:tcW w:type="dxa" w:w="4153"/>
            <w:vAlign w:val="center"/>
          </w:tcPr>
          <w:p>
            <w:pPr>
              <w:spacing w:line="260"/>
            </w:pPr>
            <w:r>
              <w:rPr>
                <w:rFonts w:ascii="Arial" w:cs="Arial" w:eastAsia="Arial" w:hAnsi="Arial"/>
                <w:sz w:val="22"/>
                <w:szCs w:val="22"/>
              </w:rPr>
              <w:t xml:space="preserve">✅ Makler empfohlen</w:t>
            </w:r>
          </w:p>
        </w:tc>
      </w:tr>
      <w:tr>
        <w:tc>
          <w:tcPr>
            <w:tcW w:type="dxa" w:w="4153"/>
            <w:vAlign w:val="center"/>
          </w:tcPr>
          <w:p>
            <w:pPr>
              <w:spacing w:line="260"/>
            </w:pPr>
            <w:r>
              <w:rPr>
                <w:rFonts w:ascii="Arial" w:cs="Arial" w:eastAsia="Arial" w:hAnsi="Arial"/>
                <w:sz w:val="22"/>
                <w:szCs w:val="22"/>
              </w:rPr>
              <w:t xml:space="preserve">Du kennst den Markt nicht gut</w:t>
            </w:r>
          </w:p>
        </w:tc>
        <w:tc>
          <w:tcPr>
            <w:tcW w:type="dxa" w:w="4153"/>
            <w:vAlign w:val="center"/>
          </w:tcPr>
          <w:p>
            <w:pPr>
              <w:spacing w:line="260"/>
            </w:pPr>
            <w:r>
              <w:rPr>
                <w:rFonts w:ascii="Arial" w:cs="Arial" w:eastAsia="Arial" w:hAnsi="Arial"/>
                <w:sz w:val="22"/>
                <w:szCs w:val="22"/>
              </w:rPr>
              <w:t xml:space="preserve">✅ Makler empfohlen</w:t>
            </w:r>
          </w:p>
        </w:tc>
      </w:tr>
      <w:tr>
        <w:tc>
          <w:tcPr>
            <w:tcW w:type="dxa" w:w="4153"/>
            <w:vAlign w:val="center"/>
          </w:tcPr>
          <w:p>
            <w:pPr>
              <w:spacing w:line="260"/>
            </w:pPr>
            <w:r>
              <w:rPr>
                <w:rFonts w:ascii="Arial" w:cs="Arial" w:eastAsia="Arial" w:hAnsi="Arial"/>
                <w:sz w:val="22"/>
                <w:szCs w:val="22"/>
              </w:rPr>
              <w:t xml:space="preserve">Du hast viel Zeit und Marktkenntnisse</w:t>
            </w:r>
          </w:p>
        </w:tc>
        <w:tc>
          <w:tcPr>
            <w:tcW w:type="dxa" w:w="4153"/>
            <w:vAlign w:val="center"/>
          </w:tcPr>
          <w:p>
            <w:pPr>
              <w:spacing w:line="260"/>
            </w:pPr>
            <w:r>
              <w:rPr>
                <w:rFonts w:ascii="Arial" w:cs="Arial" w:eastAsia="Arial" w:hAnsi="Arial"/>
                <w:sz w:val="22"/>
                <w:szCs w:val="22"/>
              </w:rPr>
              <w:t xml:space="preserve">⚠️ Selbst versuchen, Makler als Backup</w:t>
            </w:r>
          </w:p>
        </w:tc>
      </w:tr>
      <w:tr>
        <w:tc>
          <w:tcPr>
            <w:tcW w:type="dxa" w:w="4153"/>
            <w:vAlign w:val="center"/>
          </w:tcPr>
          <w:p>
            <w:pPr>
              <w:spacing w:line="260"/>
            </w:pPr>
            <w:r>
              <w:rPr>
                <w:rFonts w:ascii="Arial" w:cs="Arial" w:eastAsia="Arial" w:hAnsi="Arial"/>
                <w:sz w:val="22"/>
                <w:szCs w:val="22"/>
              </w:rPr>
              <w:t xml:space="preserve">Schneller Verkauf nötig</w:t>
            </w:r>
          </w:p>
        </w:tc>
        <w:tc>
          <w:tcPr>
            <w:tcW w:type="dxa" w:w="4153"/>
            <w:vAlign w:val="center"/>
          </w:tcPr>
          <w:p>
            <w:pPr>
              <w:spacing w:line="260"/>
            </w:pPr>
            <w:r>
              <w:rPr>
                <w:rFonts w:ascii="Arial" w:cs="Arial" w:eastAsia="Arial" w:hAnsi="Arial"/>
                <w:sz w:val="22"/>
                <w:szCs w:val="22"/>
              </w:rPr>
              <w:t xml:space="preserve">✅ Makler empfohlen</w:t>
            </w:r>
          </w:p>
        </w:tc>
      </w:tr>
    </w:tbl>
    <w:p>
      <w:pPr>
        <w:spacing w:after="120" w:before="0"/>
      </w:pPr>
      <w:r>
        <w:t xml:space="preserve"/>
      </w:r>
    </w:p>
    <w:p>
      <w:pPr>
        <w:pStyle w:val="Heading3"/>
        <w:spacing w:after="120" w:before="240" w:line="330"/>
      </w:pPr>
      <w:r>
        <w:rPr>
          <w:rFonts w:ascii="Arial" w:cs="Arial" w:eastAsia="Arial" w:hAnsi="Arial"/>
          <w:color w:val="2B2C32"/>
          <w:sz w:val="26"/>
          <w:szCs w:val="26"/>
        </w:rPr>
        <w:t xml:space="preserve">5.4 Wie erkennst du einen seriösen Makler?</w:t>
      </w:r>
    </w:p>
    <w:p>
      <w:pPr>
        <w:spacing w:after="160" w:line="330"/>
      </w:pPr>
      <w:r>
        <w:rPr>
          <w:rFonts w:ascii="Arial" w:cs="Arial" w:eastAsia="Arial" w:hAnsi="Arial"/>
          <w:b/>
          <w:bCs/>
          <w:sz w:val="22"/>
          <w:szCs w:val="22"/>
        </w:rPr>
        <w:t xml:space="preserve">Gute Zeichen:</w:t>
      </w:r>
    </w:p>
    <w:p>
      <w:pPr>
        <w:pStyle w:val="ListParagraph"/>
        <w:numPr>
          <w:ilvl w:val="0"/>
          <w:numId w:val="1"/>
        </w:numPr>
        <w:spacing w:line="330"/>
      </w:pPr>
      <w:r>
        <w:rPr>
          <w:rFonts w:ascii="Arial" w:cs="Arial" w:eastAsia="Arial" w:hAnsi="Arial"/>
          <w:sz w:val="22"/>
          <w:szCs w:val="22"/>
        </w:rPr>
        <w:t xml:space="preserve">Hat nachweisbare Referenzen (abgeschlossene Verkäufe)</w:t>
      </w:r>
    </w:p>
    <w:p>
      <w:pPr>
        <w:pStyle w:val="ListParagraph"/>
        <w:numPr>
          <w:ilvl w:val="0"/>
          <w:numId w:val="1"/>
        </w:numPr>
        <w:spacing w:line="330"/>
      </w:pPr>
      <w:r>
        <w:rPr>
          <w:rFonts w:ascii="Arial" w:cs="Arial" w:eastAsia="Arial" w:hAnsi="Arial"/>
          <w:sz w:val="22"/>
          <w:szCs w:val="22"/>
        </w:rPr>
        <w:t xml:space="preserve">Erklärt dir den Prozess transparent</w:t>
      </w:r>
    </w:p>
    <w:p>
      <w:pPr>
        <w:pStyle w:val="ListParagraph"/>
        <w:numPr>
          <w:ilvl w:val="0"/>
          <w:numId w:val="1"/>
        </w:numPr>
        <w:spacing w:line="330"/>
      </w:pPr>
      <w:r>
        <w:rPr>
          <w:rFonts w:ascii="Arial" w:cs="Arial" w:eastAsia="Arial" w:hAnsi="Arial"/>
          <w:sz w:val="22"/>
          <w:szCs w:val="22"/>
        </w:rPr>
        <w:t xml:space="preserve">Hat ein professionelles Büro und Online-Präsenz</w:t>
      </w:r>
    </w:p>
    <w:p>
      <w:pPr>
        <w:pStyle w:val="ListParagraph"/>
        <w:numPr>
          <w:ilvl w:val="0"/>
          <w:numId w:val="1"/>
        </w:numPr>
        <w:spacing w:line="330"/>
      </w:pPr>
      <w:r>
        <w:rPr>
          <w:rFonts w:ascii="Arial" w:cs="Arial" w:eastAsia="Arial" w:hAnsi="Arial"/>
          <w:sz w:val="22"/>
          <w:szCs w:val="22"/>
        </w:rPr>
        <w:t xml:space="preserve">Stellt einen schriftlichen Maklervertrag aus</w:t>
      </w:r>
    </w:p>
    <w:p>
      <w:pPr>
        <w:pStyle w:val="ListParagraph"/>
        <w:numPr>
          <w:ilvl w:val="0"/>
          <w:numId w:val="1"/>
        </w:numPr>
        <w:spacing w:line="330"/>
      </w:pPr>
      <w:r>
        <w:rPr>
          <w:rFonts w:ascii="Arial" w:cs="Arial" w:eastAsia="Arial" w:hAnsi="Arial"/>
          <w:sz w:val="22"/>
          <w:szCs w:val="22"/>
        </w:rPr>
        <w:t xml:space="preserve">Verlangt keine Vorauszahlung – Provision nur bei erfolgreichem Verkauf</w:t>
      </w:r>
    </w:p>
    <w:p>
      <w:pPr>
        <w:spacing w:after="160" w:line="330"/>
      </w:pPr>
      <w:r>
        <w:rPr>
          <w:rFonts w:ascii="Arial" w:cs="Arial" w:eastAsia="Arial" w:hAnsi="Arial"/>
          <w:b/>
          <w:bCs/>
          <w:sz w:val="22"/>
          <w:szCs w:val="22"/>
        </w:rPr>
        <w:t xml:space="preserve">Warnsignale:</w:t>
      </w:r>
    </w:p>
    <w:p>
      <w:pPr>
        <w:pStyle w:val="ListParagraph"/>
        <w:numPr>
          <w:ilvl w:val="0"/>
          <w:numId w:val="1"/>
        </w:numPr>
        <w:spacing w:line="330"/>
      </w:pPr>
      <w:r>
        <w:rPr>
          <w:rFonts w:ascii="Arial" w:cs="Arial" w:eastAsia="Arial" w:hAnsi="Arial"/>
          <w:sz w:val="22"/>
          <w:szCs w:val="22"/>
        </w:rPr>
        <w:t xml:space="preserve">Verspricht unrealistisch hohe Preise ("Ich verkaufe das für 200.000!")</w:t>
      </w:r>
    </w:p>
    <w:p>
      <w:pPr>
        <w:pStyle w:val="ListParagraph"/>
        <w:numPr>
          <w:ilvl w:val="0"/>
          <w:numId w:val="1"/>
        </w:numPr>
        <w:spacing w:line="330"/>
      </w:pPr>
      <w:r>
        <w:rPr>
          <w:rFonts w:ascii="Arial" w:cs="Arial" w:eastAsia="Arial" w:hAnsi="Arial"/>
          <w:sz w:val="22"/>
          <w:szCs w:val="22"/>
        </w:rPr>
        <w:t xml:space="preserve">Verlangt Geld im Voraus</w:t>
      </w:r>
    </w:p>
    <w:p>
      <w:pPr>
        <w:pStyle w:val="ListParagraph"/>
        <w:numPr>
          <w:ilvl w:val="0"/>
          <w:numId w:val="1"/>
        </w:numPr>
        <w:spacing w:line="330"/>
      </w:pPr>
      <w:r>
        <w:rPr>
          <w:rFonts w:ascii="Arial" w:cs="Arial" w:eastAsia="Arial" w:hAnsi="Arial"/>
          <w:sz w:val="22"/>
          <w:szCs w:val="22"/>
        </w:rPr>
        <w:t xml:space="preserve">Hat keinen schriftlichen Vertrag</w:t>
      </w:r>
    </w:p>
    <w:p>
      <w:pPr>
        <w:pStyle w:val="ListParagraph"/>
        <w:numPr>
          <w:ilvl w:val="0"/>
          <w:numId w:val="1"/>
        </w:numPr>
        <w:spacing w:line="330"/>
      </w:pPr>
      <w:r>
        <w:rPr>
          <w:rFonts w:ascii="Arial" w:cs="Arial" w:eastAsia="Arial" w:hAnsi="Arial"/>
          <w:sz w:val="22"/>
          <w:szCs w:val="22"/>
        </w:rPr>
        <w:t xml:space="preserve">Ist nicht erreichbar oder antwortet langsam</w:t>
      </w:r>
    </w:p>
    <w:p>
      <w:pPr>
        <w:pStyle w:val="ListParagraph"/>
        <w:numPr>
          <w:ilvl w:val="0"/>
          <w:numId w:val="1"/>
        </w:numPr>
        <w:spacing w:line="330"/>
      </w:pPr>
      <w:r>
        <w:rPr>
          <w:rFonts w:ascii="Arial" w:cs="Arial" w:eastAsia="Arial" w:hAnsi="Arial"/>
          <w:sz w:val="22"/>
          <w:szCs w:val="22"/>
        </w:rPr>
        <w:t xml:space="preserve">Hat keine nachweisbaren Referenzen</w:t>
      </w:r>
    </w:p>
    <w:p>
      <w:pPr>
        <w:pStyle w:val="Heading3"/>
        <w:spacing w:after="120" w:before="240" w:line="330"/>
      </w:pPr>
      <w:r>
        <w:rPr>
          <w:rFonts w:ascii="Arial" w:cs="Arial" w:eastAsia="Arial" w:hAnsi="Arial"/>
          <w:color w:val="2B2C32"/>
          <w:sz w:val="26"/>
          <w:szCs w:val="26"/>
        </w:rPr>
        <w:t xml:space="preserve">5.5 Die Maklergebühr richtig verhandeln</w:t>
      </w:r>
    </w:p>
    <w:p>
      <w:pPr>
        <w:spacing w:after="160" w:line="330"/>
      </w:pPr>
      <w:r>
        <w:rPr>
          <w:rFonts w:ascii="Arial" w:cs="Arial" w:eastAsia="Arial" w:hAnsi="Arial"/>
          <w:sz w:val="22"/>
          <w:szCs w:val="22"/>
        </w:rPr>
        <w:t xml:space="preserve">Übliche Provision im Kosovo: </w:t>
      </w:r>
      <w:r>
        <w:rPr>
          <w:rFonts w:ascii="Arial" w:cs="Arial" w:eastAsia="Arial" w:hAnsi="Arial"/>
          <w:b/>
          <w:bCs/>
          <w:sz w:val="22"/>
          <w:szCs w:val="22"/>
        </w:rPr>
        <w:t xml:space="preserve">1–3% des Kaufpreises</w:t>
      </w:r>
      <w:r>
        <w:rPr>
          <w:rFonts w:ascii="Arial" w:cs="Arial" w:eastAsia="Arial" w:hAnsi="Arial"/>
          <w:sz w:val="22"/>
          <w:szCs w:val="22"/>
        </w:rPr>
        <w:t xml:space="preserve">. Bei größeren Objekten ist Verhandlung möglich. Kläre immer:</w:t>
      </w:r>
    </w:p>
    <w:p>
      <w:pPr>
        <w:pStyle w:val="ListParagraph"/>
        <w:numPr>
          <w:ilvl w:val="0"/>
          <w:numId w:val="1"/>
        </w:numPr>
        <w:spacing w:line="330"/>
      </w:pPr>
      <w:r>
        <w:rPr>
          <w:rFonts w:ascii="Arial" w:cs="Arial" w:eastAsia="Arial" w:hAnsi="Arial"/>
          <w:sz w:val="22"/>
          <w:szCs w:val="22"/>
        </w:rPr>
        <w:t xml:space="preserve">Wer zahlt die Provision – Käufer, Verkäufer oder beide?</w:t>
      </w:r>
    </w:p>
    <w:p>
      <w:pPr>
        <w:pStyle w:val="ListParagraph"/>
        <w:numPr>
          <w:ilvl w:val="0"/>
          <w:numId w:val="1"/>
        </w:numPr>
        <w:spacing w:line="330"/>
      </w:pPr>
      <w:r>
        <w:rPr>
          <w:rFonts w:ascii="Arial" w:cs="Arial" w:eastAsia="Arial" w:hAnsi="Arial"/>
          <w:sz w:val="22"/>
          <w:szCs w:val="22"/>
        </w:rPr>
        <w:t xml:space="preserve">Gilt die Provision nur bei erfolgreichem Abschluss?</w:t>
      </w:r>
    </w:p>
    <w:p>
      <w:pPr>
        <w:pStyle w:val="ListParagraph"/>
        <w:numPr>
          <w:ilvl w:val="0"/>
          <w:numId w:val="1"/>
        </w:numPr>
        <w:spacing w:line="330"/>
      </w:pPr>
      <w:r>
        <w:rPr>
          <w:rFonts w:ascii="Arial" w:cs="Arial" w:eastAsia="Arial" w:hAnsi="Arial"/>
          <w:sz w:val="22"/>
          <w:szCs w:val="22"/>
        </w:rPr>
        <w:t xml:space="preserve">Wie lange läuft der Maklervertrag?</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6: Die Preisverhandlung – So bleibst du stark</w:t>
      </w:r>
    </w:p>
    <w:p>
      <w:pPr>
        <w:spacing w:after="160" w:line="330"/>
      </w:pPr>
      <w:r>
        <w:rPr>
          <w:rFonts w:ascii="Arial" w:cs="Arial" w:eastAsia="Arial" w:hAnsi="Arial"/>
          <w:sz w:val="22"/>
          <w:szCs w:val="22"/>
        </w:rPr>
        <w:t xml:space="preserve">Fast jeder Käufer verhandelt. Das ist normal und erwartet. Wer das nicht weiß, gibt zu schnell nach.</w:t>
      </w:r>
    </w:p>
    <w:p>
      <w:pPr>
        <w:pStyle w:val="Heading3"/>
        <w:spacing w:after="120" w:before="240" w:line="330"/>
      </w:pPr>
      <w:r>
        <w:rPr>
          <w:rFonts w:ascii="Arial" w:cs="Arial" w:eastAsia="Arial" w:hAnsi="Arial"/>
          <w:color w:val="2B2C32"/>
          <w:sz w:val="26"/>
          <w:szCs w:val="26"/>
        </w:rPr>
        <w:t xml:space="preserve">6.1 Die goldenen Regeln der Verhandlung</w:t>
      </w:r>
    </w:p>
    <w:p>
      <w:pPr>
        <w:spacing w:after="160" w:line="330"/>
      </w:pPr>
      <w:r>
        <w:rPr>
          <w:rFonts w:ascii="Arial" w:cs="Arial" w:eastAsia="Arial" w:hAnsi="Arial"/>
          <w:b/>
          <w:bCs/>
          <w:sz w:val="22"/>
          <w:szCs w:val="22"/>
        </w:rPr>
        <w:t xml:space="preserve">Regel 1: Kenne deinen Mindestpreis</w:t>
      </w:r>
      <w:r>
        <w:rPr>
          <w:rFonts w:ascii="Arial" w:cs="Arial" w:eastAsia="Arial" w:hAnsi="Arial"/>
          <w:sz w:val="22"/>
          <w:szCs w:val="22"/>
        </w:rPr>
        <w:t xml:space="preserve">
Lege vor der ersten Verhandlung fest: Unter welchen Preis gehst du auf keinen Fall? Diesen Preis nennst du dem Käufer nicht – er ist deine innere Grenze.</w:t>
      </w:r>
    </w:p>
    <w:p>
      <w:pPr>
        <w:spacing w:after="160" w:line="330"/>
      </w:pPr>
      <w:r>
        <w:rPr>
          <w:rFonts w:ascii="Arial" w:cs="Arial" w:eastAsia="Arial" w:hAnsi="Arial"/>
          <w:b/>
          <w:bCs/>
          <w:sz w:val="22"/>
          <w:szCs w:val="22"/>
        </w:rPr>
        <w:t xml:space="preserve">Regel 2: Zeige keine Verzweiflung</w:t>
      </w:r>
      <w:r>
        <w:rPr>
          <w:rFonts w:ascii="Arial" w:cs="Arial" w:eastAsia="Arial" w:hAnsi="Arial"/>
          <w:sz w:val="22"/>
          <w:szCs w:val="22"/>
        </w:rPr>
        <w:t xml:space="preserve">
Auch wenn du dringend verkaufen musst – zeige es nicht. Wer verzweifelt wirkt, bekommt niedrigere Angebote.</w:t>
      </w:r>
    </w:p>
    <w:p>
      <w:pPr>
        <w:spacing w:after="160" w:line="330"/>
      </w:pPr>
      <w:r>
        <w:rPr>
          <w:rFonts w:ascii="Arial" w:cs="Arial" w:eastAsia="Arial" w:hAnsi="Arial"/>
          <w:b/>
          <w:bCs/>
          <w:sz w:val="22"/>
          <w:szCs w:val="22"/>
        </w:rPr>
        <w:t xml:space="preserve">Regel 3: Lass den Käufer zuerst nennen</w:t>
      </w:r>
      <w:r>
        <w:rPr>
          <w:rFonts w:ascii="Arial" w:cs="Arial" w:eastAsia="Arial" w:hAnsi="Arial"/>
          <w:sz w:val="22"/>
          <w:szCs w:val="22"/>
        </w:rPr>
        <w:t xml:space="preserve">
Wenn möglich, frag den Käufer: "Was würden Sie anbieten?" – so weißt du, wo er steht, ohne deine Karten zu zeigen.</w:t>
      </w:r>
    </w:p>
    <w:p>
      <w:pPr>
        <w:spacing w:after="160" w:line="330"/>
      </w:pPr>
      <w:r>
        <w:rPr>
          <w:rFonts w:ascii="Arial" w:cs="Arial" w:eastAsia="Arial" w:hAnsi="Arial"/>
          <w:b/>
          <w:bCs/>
          <w:sz w:val="22"/>
          <w:szCs w:val="22"/>
        </w:rPr>
        <w:t xml:space="preserve">Regel 4: Gib nicht sofort nach</w:t>
      </w:r>
      <w:r>
        <w:rPr>
          <w:rFonts w:ascii="Arial" w:cs="Arial" w:eastAsia="Arial" w:hAnsi="Arial"/>
          <w:sz w:val="22"/>
          <w:szCs w:val="22"/>
        </w:rPr>
        <w:t xml:space="preserve">
Wenn ein Angebot kommt, das unter deinem Zielpreis liegt, lehne es nicht sofort ab. Mache ein Gegenangebot – in der Mitte zwischen Angebot und deinem Preis.</w:t>
      </w:r>
    </w:p>
    <w:p>
      <w:pPr>
        <w:spacing w:after="160" w:line="330"/>
      </w:pPr>
      <w:r>
        <w:rPr>
          <w:rFonts w:ascii="Arial" w:cs="Arial" w:eastAsia="Arial" w:hAnsi="Arial"/>
          <w:b/>
          <w:bCs/>
          <w:sz w:val="22"/>
          <w:szCs w:val="22"/>
        </w:rPr>
        <w:t xml:space="preserve">Regel 5: Nutze Zeit als Druckmittel</w:t>
      </w:r>
      <w:r>
        <w:rPr>
          <w:rFonts w:ascii="Arial" w:cs="Arial" w:eastAsia="Arial" w:hAnsi="Arial"/>
          <w:sz w:val="22"/>
          <w:szCs w:val="22"/>
        </w:rPr>
        <w:t xml:space="preserve">
"Ich habe noch zwei weitere Interessenten" – das ist legal und oft wahr. Es erhöht den Druck auf den Käufer.</w:t>
      </w:r>
    </w:p>
    <w:p>
      <w:pPr>
        <w:pStyle w:val="Heading3"/>
        <w:spacing w:after="120" w:before="240" w:line="330"/>
      </w:pPr>
      <w:r>
        <w:rPr>
          <w:rFonts w:ascii="Arial" w:cs="Arial" w:eastAsia="Arial" w:hAnsi="Arial"/>
          <w:color w:val="2B2C32"/>
          <w:sz w:val="26"/>
          <w:szCs w:val="26"/>
        </w:rPr>
        <w:t xml:space="preserve">6.2 Typisches Verhandlungsszenario</w:t>
      </w:r>
    </w:p>
    <w:p>
      <w:pPr>
        <w:spacing w:line="330"/>
        <w:ind w:left="720"/>
      </w:pPr>
      <w:r>
        <w:rPr>
          <w:rFonts w:ascii="Arial" w:cs="Arial" w:eastAsia="Arial" w:hAnsi="Arial"/>
          <w:i/>
          <w:iCs/>
          <w:sz w:val="22"/>
          <w:szCs w:val="22"/>
        </w:rPr>
        <w:t xml:space="preserve">**Praxisbeispiel:**
Blerim inseriert seine Wohnung für 95.000 Euro (Zielpreis: 85.000 Euro).
Käufer bietet: 78.000 Euro
Blerim: "Das ist zu weit weg von meinem Preis. Ich kann auf 92.000 Euro gehen."
Käufer: "Ich komme auf 82.000."
Blerim: "Ich habe noch einen weiteren Interessenten für nächste Woche. Mein letztes Angebot: 88.000 Euro. Dafür lasse ich Ihnen auch die Einbauküche."
Käufer: "Einverstanden – 88.000 mit Küche."
Ergebnis: Blerim hat 3.000 Euro mehr als seinen Mindestpreis erzielt – und der Käufer fühlt sich gut, weil er verhandelt hat.</w:t>
      </w:r>
    </w:p>
    <w:p>
      <w:pPr>
        <w:pStyle w:val="Heading3"/>
        <w:spacing w:after="120" w:before="240" w:line="330"/>
      </w:pPr>
      <w:r>
        <w:rPr>
          <w:rFonts w:ascii="Arial" w:cs="Arial" w:eastAsia="Arial" w:hAnsi="Arial"/>
          <w:color w:val="2B2C32"/>
          <w:sz w:val="26"/>
          <w:szCs w:val="26"/>
        </w:rPr>
        <w:t xml:space="preserve">6.3 Was du anbieten kannst statt Preissenkung</w:t>
      </w:r>
    </w:p>
    <w:p>
      <w:pPr>
        <w:spacing w:after="160" w:line="330"/>
      </w:pPr>
      <w:r>
        <w:rPr>
          <w:rFonts w:ascii="Arial" w:cs="Arial" w:eastAsia="Arial" w:hAnsi="Arial"/>
          <w:sz w:val="22"/>
          <w:szCs w:val="22"/>
        </w:rPr>
        <w:t xml:space="preserve">Manchmal ist es klüger, den Preis zu halten und stattdessen andere Zugeständnisse zu machen:</w:t>
      </w:r>
    </w:p>
    <w:p>
      <w:pPr>
        <w:pStyle w:val="ListParagraph"/>
        <w:numPr>
          <w:ilvl w:val="0"/>
          <w:numId w:val="1"/>
        </w:numPr>
        <w:spacing w:line="330"/>
      </w:pPr>
      <w:r>
        <w:rPr>
          <w:rFonts w:ascii="Arial" w:cs="Arial" w:eastAsia="Arial" w:hAnsi="Arial"/>
          <w:sz w:val="22"/>
          <w:szCs w:val="22"/>
        </w:rPr>
        <w:t xml:space="preserve">Möbel oder Einbauküche inklusive lassen</w:t>
      </w:r>
    </w:p>
    <w:p>
      <w:pPr>
        <w:pStyle w:val="ListParagraph"/>
        <w:numPr>
          <w:ilvl w:val="0"/>
          <w:numId w:val="1"/>
        </w:numPr>
        <w:spacing w:line="330"/>
      </w:pPr>
      <w:r>
        <w:rPr>
          <w:rFonts w:ascii="Arial" w:cs="Arial" w:eastAsia="Arial" w:hAnsi="Arial"/>
          <w:sz w:val="22"/>
          <w:szCs w:val="22"/>
        </w:rPr>
        <w:t xml:space="preserve">Schnellerer Übergabetermin</w:t>
      </w:r>
    </w:p>
    <w:p>
      <w:pPr>
        <w:pStyle w:val="ListParagraph"/>
        <w:numPr>
          <w:ilvl w:val="0"/>
          <w:numId w:val="1"/>
        </w:numPr>
        <w:spacing w:line="330"/>
      </w:pPr>
      <w:r>
        <w:rPr>
          <w:rFonts w:ascii="Arial" w:cs="Arial" w:eastAsia="Arial" w:hAnsi="Arial"/>
          <w:sz w:val="22"/>
          <w:szCs w:val="22"/>
        </w:rPr>
        <w:t xml:space="preserve">Übernahme der Notargebühren</w:t>
      </w:r>
    </w:p>
    <w:p>
      <w:pPr>
        <w:pStyle w:val="ListParagraph"/>
        <w:numPr>
          <w:ilvl w:val="0"/>
          <w:numId w:val="1"/>
        </w:numPr>
        <w:spacing w:line="330"/>
      </w:pPr>
      <w:r>
        <w:rPr>
          <w:rFonts w:ascii="Arial" w:cs="Arial" w:eastAsia="Arial" w:hAnsi="Arial"/>
          <w:sz w:val="22"/>
          <w:szCs w:val="22"/>
        </w:rPr>
        <w:t xml:space="preserve">Kleine Reparaturen vor der Übergabe</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7: Der Verkaufsabschluss – Schritt für Schritt</w:t>
      </w:r>
    </w:p>
    <w:p>
      <w:pPr>
        <w:pStyle w:val="Heading3"/>
        <w:spacing w:after="120" w:before="240" w:line="330"/>
      </w:pPr>
      <w:r>
        <w:rPr>
          <w:rFonts w:ascii="Arial" w:cs="Arial" w:eastAsia="Arial" w:hAnsi="Arial"/>
          <w:color w:val="2B2C32"/>
          <w:sz w:val="26"/>
          <w:szCs w:val="26"/>
        </w:rPr>
        <w:t xml:space="preserve">7.1 Vorvertrag (Kontrata Paraprake)</w:t>
      </w:r>
    </w:p>
    <w:p>
      <w:pPr>
        <w:spacing w:after="160" w:line="330"/>
      </w:pPr>
      <w:r>
        <w:rPr>
          <w:rFonts w:ascii="Arial" w:cs="Arial" w:eastAsia="Arial" w:hAnsi="Arial"/>
          <w:sz w:val="22"/>
          <w:szCs w:val="22"/>
        </w:rPr>
        <w:t xml:space="preserve">Sobald du dich mit dem Käufer auf einen Preis geeinigt hast, wird ein Vorvertrag abgeschlossen. Dieser legt fest:</w:t>
      </w:r>
    </w:p>
    <w:p>
      <w:pPr>
        <w:pStyle w:val="ListParagraph"/>
        <w:numPr>
          <w:ilvl w:val="0"/>
          <w:numId w:val="1"/>
        </w:numPr>
        <w:spacing w:line="330"/>
      </w:pPr>
      <w:r>
        <w:rPr>
          <w:rFonts w:ascii="Arial" w:cs="Arial" w:eastAsia="Arial" w:hAnsi="Arial"/>
          <w:sz w:val="22"/>
          <w:szCs w:val="22"/>
        </w:rPr>
        <w:t xml:space="preserve">Kaufpreis</w:t>
      </w:r>
    </w:p>
    <w:p>
      <w:pPr>
        <w:pStyle w:val="ListParagraph"/>
        <w:numPr>
          <w:ilvl w:val="0"/>
          <w:numId w:val="1"/>
        </w:numPr>
        <w:spacing w:line="330"/>
      </w:pPr>
      <w:r>
        <w:rPr>
          <w:rFonts w:ascii="Arial" w:cs="Arial" w:eastAsia="Arial" w:hAnsi="Arial"/>
          <w:sz w:val="22"/>
          <w:szCs w:val="22"/>
        </w:rPr>
        <w:t xml:space="preserve">Zahlungsmodalitäten</w:t>
      </w:r>
    </w:p>
    <w:p>
      <w:pPr>
        <w:pStyle w:val="ListParagraph"/>
        <w:numPr>
          <w:ilvl w:val="0"/>
          <w:numId w:val="1"/>
        </w:numPr>
        <w:spacing w:line="330"/>
      </w:pPr>
      <w:r>
        <w:rPr>
          <w:rFonts w:ascii="Arial" w:cs="Arial" w:eastAsia="Arial" w:hAnsi="Arial"/>
          <w:sz w:val="22"/>
          <w:szCs w:val="22"/>
        </w:rPr>
        <w:t xml:space="preserve">Übergabedatum</w:t>
      </w:r>
    </w:p>
    <w:p>
      <w:pPr>
        <w:pStyle w:val="ListParagraph"/>
        <w:numPr>
          <w:ilvl w:val="0"/>
          <w:numId w:val="1"/>
        </w:numPr>
        <w:spacing w:line="330"/>
      </w:pPr>
      <w:r>
        <w:rPr>
          <w:rFonts w:ascii="Arial" w:cs="Arial" w:eastAsia="Arial" w:hAnsi="Arial"/>
          <w:sz w:val="22"/>
          <w:szCs w:val="22"/>
        </w:rPr>
        <w:t xml:space="preserve">Anzahlung (Kaparra) – in der Regel 10% des Kaufpreises</w:t>
      </w:r>
    </w:p>
    <w:p>
      <w:pPr>
        <w:spacing w:after="160" w:line="330"/>
      </w:pPr>
      <w:r>
        <w:rPr>
          <w:rFonts w:ascii="Arial" w:cs="Arial" w:eastAsia="Arial" w:hAnsi="Arial"/>
          <w:b/>
          <w:bCs/>
          <w:sz w:val="22"/>
          <w:szCs w:val="22"/>
        </w:rPr>
        <w:t xml:space="preserve">Wichtig:</w:t>
      </w:r>
      <w:r>
        <w:rPr>
          <w:rFonts w:ascii="Arial" w:cs="Arial" w:eastAsia="Arial" w:hAnsi="Arial"/>
          <w:sz w:val="22"/>
          <w:szCs w:val="22"/>
        </w:rPr>
        <w:t xml:space="preserve"> Lass den Vorvertrag von einem Anwalt aufsetzen oder zumindest prüfen. Ein schlechter Vorvertrag kann dich teuer zu stehen kommen.</w:t>
      </w:r>
    </w:p>
    <w:p>
      <w:pPr>
        <w:spacing w:after="160" w:line="330"/>
      </w:pPr>
      <w:r>
        <w:rPr>
          <w:rFonts w:ascii="Arial" w:cs="Arial" w:eastAsia="Arial" w:hAnsi="Arial"/>
          <w:b/>
          <w:bCs/>
          <w:sz w:val="22"/>
          <w:szCs w:val="22"/>
        </w:rPr>
        <w:t xml:space="preserve">Was passiert mit der Anzahlung?</w:t>
      </w:r>
    </w:p>
    <w:p>
      <w:pPr>
        <w:pStyle w:val="ListParagraph"/>
        <w:numPr>
          <w:ilvl w:val="0"/>
          <w:numId w:val="1"/>
        </w:numPr>
        <w:spacing w:line="330"/>
      </w:pPr>
      <w:r>
        <w:rPr>
          <w:rFonts w:ascii="Arial" w:cs="Arial" w:eastAsia="Arial" w:hAnsi="Arial"/>
          <w:sz w:val="22"/>
          <w:szCs w:val="22"/>
        </w:rPr>
        <w:t xml:space="preserve">Wenn der </w:t>
      </w:r>
      <w:r>
        <w:rPr>
          <w:rFonts w:ascii="Arial" w:cs="Arial" w:eastAsia="Arial" w:hAnsi="Arial"/>
          <w:b/>
          <w:bCs/>
          <w:sz w:val="22"/>
          <w:szCs w:val="22"/>
        </w:rPr>
        <w:t xml:space="preserve">Käufer</w:t>
      </w:r>
      <w:r>
        <w:rPr>
          <w:rFonts w:ascii="Arial" w:cs="Arial" w:eastAsia="Arial" w:hAnsi="Arial"/>
          <w:sz w:val="22"/>
          <w:szCs w:val="22"/>
        </w:rPr>
        <w:t xml:space="preserve"> zurücktritt: Du behältst die Anzahlung</w:t>
      </w:r>
    </w:p>
    <w:p>
      <w:pPr>
        <w:pStyle w:val="ListParagraph"/>
        <w:numPr>
          <w:ilvl w:val="0"/>
          <w:numId w:val="1"/>
        </w:numPr>
        <w:spacing w:line="330"/>
      </w:pPr>
      <w:r>
        <w:rPr>
          <w:rFonts w:ascii="Arial" w:cs="Arial" w:eastAsia="Arial" w:hAnsi="Arial"/>
          <w:sz w:val="22"/>
          <w:szCs w:val="22"/>
        </w:rPr>
        <w:t xml:space="preserve">Wenn </w:t>
      </w:r>
      <w:r>
        <w:rPr>
          <w:rFonts w:ascii="Arial" w:cs="Arial" w:eastAsia="Arial" w:hAnsi="Arial"/>
          <w:b/>
          <w:bCs/>
          <w:sz w:val="22"/>
          <w:szCs w:val="22"/>
        </w:rPr>
        <w:t xml:space="preserve">du</w:t>
      </w:r>
      <w:r>
        <w:rPr>
          <w:rFonts w:ascii="Arial" w:cs="Arial" w:eastAsia="Arial" w:hAnsi="Arial"/>
          <w:sz w:val="22"/>
          <w:szCs w:val="22"/>
        </w:rPr>
        <w:t xml:space="preserve"> als Verkäufer zurücktrittst: Du musst dem Käufer das Doppelte zurückzahlen</w:t>
      </w:r>
    </w:p>
    <w:p>
      <w:pPr>
        <w:spacing w:line="330"/>
        <w:ind w:left="720"/>
      </w:pPr>
      <w:r>
        <w:rPr>
          <w:rFonts w:ascii="Arial" w:cs="Arial" w:eastAsia="Arial" w:hAnsi="Arial"/>
          <w:i/>
          <w:iCs/>
          <w:sz w:val="22"/>
          <w:szCs w:val="22"/>
        </w:rPr>
        <w:t xml:space="preserve">**Praxisbeispiel:** Fatmire hat einen Vorvertrag unterschrieben und 8.500 Euro Anzahlung erhalten. Drei Wochen später kommt ein anderer Käufer, der 15.000 Euro mehr bietet. Sie möchte den ersten Käufer loswerden – muss aber 17.000 Euro zurückzahlen. Der Gewinn durch den zweiten Käufer wäre nur 15.000 Euro gewesen. Sie bleibt beim ersten Käufer.</w:t>
      </w:r>
    </w:p>
    <w:p>
      <w:pPr>
        <w:pStyle w:val="Heading3"/>
        <w:spacing w:after="120" w:before="240" w:line="330"/>
      </w:pPr>
      <w:r>
        <w:rPr>
          <w:rFonts w:ascii="Arial" w:cs="Arial" w:eastAsia="Arial" w:hAnsi="Arial"/>
          <w:color w:val="2B2C32"/>
          <w:sz w:val="26"/>
          <w:szCs w:val="26"/>
        </w:rPr>
        <w:t xml:space="preserve">7.2 Notartermin und Kaufvertrag</w:t>
      </w:r>
    </w:p>
    <w:p>
      <w:pPr>
        <w:spacing w:after="160" w:line="330"/>
      </w:pPr>
      <w:r>
        <w:rPr>
          <w:rFonts w:ascii="Arial" w:cs="Arial" w:eastAsia="Arial" w:hAnsi="Arial"/>
          <w:sz w:val="22"/>
          <w:szCs w:val="22"/>
        </w:rPr>
        <w:t xml:space="preserve">Der endgültige Kaufvertrag wird vor einem </w:t>
      </w:r>
      <w:r>
        <w:rPr>
          <w:rFonts w:ascii="Arial" w:cs="Arial" w:eastAsia="Arial" w:hAnsi="Arial"/>
          <w:b/>
          <w:bCs/>
          <w:sz w:val="22"/>
          <w:szCs w:val="22"/>
        </w:rPr>
        <w:t xml:space="preserve">Notar</w:t>
      </w:r>
      <w:r>
        <w:rPr>
          <w:rFonts w:ascii="Arial" w:cs="Arial" w:eastAsia="Arial" w:hAnsi="Arial"/>
          <w:sz w:val="22"/>
          <w:szCs w:val="22"/>
        </w:rPr>
        <w:t xml:space="preserve"> unterzeichnet. Das ist gesetzlich vorgeschrieben.</w:t>
      </w:r>
    </w:p>
    <w:p>
      <w:pPr>
        <w:spacing w:after="160" w:line="330"/>
      </w:pPr>
      <w:r>
        <w:rPr>
          <w:rFonts w:ascii="Arial" w:cs="Arial" w:eastAsia="Arial" w:hAnsi="Arial"/>
          <w:b/>
          <w:bCs/>
          <w:sz w:val="22"/>
          <w:szCs w:val="22"/>
        </w:rPr>
        <w:t xml:space="preserve">Ablauf:</w:t>
      </w:r>
    </w:p>
    <w:p>
      <w:pPr>
        <w:pStyle w:val="ListParagraph"/>
        <w:numPr>
          <w:ilvl w:val="0"/>
          <w:numId w:val="1"/>
        </w:numPr>
        <w:spacing w:line="330"/>
      </w:pPr>
      <w:r>
        <w:rPr>
          <w:rFonts w:ascii="Arial" w:cs="Arial" w:eastAsia="Arial" w:hAnsi="Arial"/>
          <w:sz w:val="22"/>
          <w:szCs w:val="22"/>
        </w:rPr>
        <w:t xml:space="preserve">Beide Parteien erscheinen mit Personalausweis / Reisepass</w:t>
      </w:r>
    </w:p>
    <w:p>
      <w:pPr>
        <w:pStyle w:val="ListParagraph"/>
        <w:numPr>
          <w:ilvl w:val="0"/>
          <w:numId w:val="1"/>
        </w:numPr>
        <w:spacing w:line="330"/>
      </w:pPr>
      <w:r>
        <w:rPr>
          <w:rFonts w:ascii="Arial" w:cs="Arial" w:eastAsia="Arial" w:hAnsi="Arial"/>
          <w:sz w:val="22"/>
          <w:szCs w:val="22"/>
        </w:rPr>
        <w:t xml:space="preserve">Notar liest den Vertrag vor</w:t>
      </w:r>
    </w:p>
    <w:p>
      <w:pPr>
        <w:pStyle w:val="ListParagraph"/>
        <w:numPr>
          <w:ilvl w:val="0"/>
          <w:numId w:val="1"/>
        </w:numPr>
        <w:spacing w:line="330"/>
      </w:pPr>
      <w:r>
        <w:rPr>
          <w:rFonts w:ascii="Arial" w:cs="Arial" w:eastAsia="Arial" w:hAnsi="Arial"/>
          <w:sz w:val="22"/>
          <w:szCs w:val="22"/>
        </w:rPr>
        <w:t xml:space="preserve">Beide unterschreiben</w:t>
      </w:r>
    </w:p>
    <w:p>
      <w:pPr>
        <w:pStyle w:val="ListParagraph"/>
        <w:numPr>
          <w:ilvl w:val="0"/>
          <w:numId w:val="1"/>
        </w:numPr>
        <w:spacing w:line="330"/>
      </w:pPr>
      <w:r>
        <w:rPr>
          <w:rFonts w:ascii="Arial" w:cs="Arial" w:eastAsia="Arial" w:hAnsi="Arial"/>
          <w:sz w:val="22"/>
          <w:szCs w:val="22"/>
        </w:rPr>
        <w:t xml:space="preserve">Kaufpreis wird übergeben (Bargeld oder Banküberweisung)</w:t>
      </w:r>
    </w:p>
    <w:p>
      <w:pPr>
        <w:pStyle w:val="ListParagraph"/>
        <w:numPr>
          <w:ilvl w:val="0"/>
          <w:numId w:val="1"/>
        </w:numPr>
        <w:spacing w:line="330"/>
      </w:pPr>
      <w:r>
        <w:rPr>
          <w:rFonts w:ascii="Arial" w:cs="Arial" w:eastAsia="Arial" w:hAnsi="Arial"/>
          <w:sz w:val="22"/>
          <w:szCs w:val="22"/>
        </w:rPr>
        <w:t xml:space="preserve">Notar beglaubigt den Vertrag</w:t>
      </w:r>
    </w:p>
    <w:p>
      <w:pPr>
        <w:spacing w:after="160" w:line="330"/>
      </w:pPr>
      <w:r>
        <w:rPr>
          <w:rFonts w:ascii="Arial" w:cs="Arial" w:eastAsia="Arial" w:hAnsi="Arial"/>
          <w:b/>
          <w:bCs/>
          <w:sz w:val="22"/>
          <w:szCs w:val="22"/>
        </w:rPr>
        <w:t xml:space="preserve">Wenn du nicht persönlich erscheinen kannst:</w:t>
      </w:r>
      <w:r>
        <w:rPr>
          <w:rFonts w:ascii="Arial" w:cs="Arial" w:eastAsia="Arial" w:hAnsi="Arial"/>
          <w:sz w:val="22"/>
          <w:szCs w:val="22"/>
        </w:rPr>
        <w:t xml:space="preserve">
Du kannst eine </w:t>
      </w:r>
      <w:r>
        <w:rPr>
          <w:rFonts w:ascii="Arial" w:cs="Arial" w:eastAsia="Arial" w:hAnsi="Arial"/>
          <w:b/>
          <w:bCs/>
          <w:sz w:val="22"/>
          <w:szCs w:val="22"/>
        </w:rPr>
        <w:t xml:space="preserve">notarielle Vollmacht (Prokurë)</w:t>
      </w:r>
      <w:r>
        <w:rPr>
          <w:rFonts w:ascii="Arial" w:cs="Arial" w:eastAsia="Arial" w:hAnsi="Arial"/>
          <w:sz w:val="22"/>
          <w:szCs w:val="22"/>
        </w:rPr>
        <w:t xml:space="preserve"> ausstellen – beim kosovarischen Konsulat in Deutschland, der Schweiz oder Österreich, oder bei einem deutschen Notar mit Apostille.</w:t>
      </w:r>
    </w:p>
    <w:p>
      <w:pPr>
        <w:pStyle w:val="Heading3"/>
        <w:spacing w:after="120" w:before="240" w:line="330"/>
      </w:pPr>
      <w:r>
        <w:rPr>
          <w:rFonts w:ascii="Arial" w:cs="Arial" w:eastAsia="Arial" w:hAnsi="Arial"/>
          <w:color w:val="2B2C32"/>
          <w:sz w:val="26"/>
          <w:szCs w:val="26"/>
        </w:rPr>
        <w:t xml:space="preserve">7.3 Zahlung absichern</w:t>
      </w:r>
    </w:p>
    <w:p>
      <w:pPr>
        <w:spacing w:after="160" w:line="330"/>
      </w:pPr>
      <w:r>
        <w:rPr>
          <w:rFonts w:ascii="Arial" w:cs="Arial" w:eastAsia="Arial" w:hAnsi="Arial"/>
          <w:sz w:val="22"/>
          <w:szCs w:val="22"/>
        </w:rPr>
        <w:t xml:space="preserve">Das ist ein kritischer Moment. Wie bekommst du dein Geld sicher?</w:t>
      </w:r>
    </w:p>
    <w:p>
      <w:pPr>
        <w:spacing w:after="160" w:line="330"/>
      </w:pPr>
      <w:r>
        <w:rPr>
          <w:rFonts w:ascii="Arial" w:cs="Arial" w:eastAsia="Arial" w:hAnsi="Arial"/>
          <w:b/>
          <w:bCs/>
          <w:sz w:val="22"/>
          <w:szCs w:val="22"/>
        </w:rPr>
        <w:t xml:space="preserve">Option 1: Banküberweisung (empfohlen)</w:t>
      </w:r>
      <w:r>
        <w:rPr>
          <w:rFonts w:ascii="Arial" w:cs="Arial" w:eastAsia="Arial" w:hAnsi="Arial"/>
          <w:sz w:val="22"/>
          <w:szCs w:val="22"/>
        </w:rPr>
        <w:t xml:space="preserve">
Der Käufer überweist den Kaufpreis auf dein Konto. Sicher, nachvollziehbar, keine Gefahr von Falschgeld.</w:t>
      </w:r>
    </w:p>
    <w:p>
      <w:pPr>
        <w:spacing w:after="160" w:line="330"/>
      </w:pPr>
      <w:r>
        <w:rPr>
          <w:rFonts w:ascii="Arial" w:cs="Arial" w:eastAsia="Arial" w:hAnsi="Arial"/>
          <w:b/>
          <w:bCs/>
          <w:sz w:val="22"/>
          <w:szCs w:val="22"/>
        </w:rPr>
        <w:t xml:space="preserve">Option 2: Barzahlung</w:t>
      </w:r>
      <w:r>
        <w:rPr>
          <w:rFonts w:ascii="Arial" w:cs="Arial" w:eastAsia="Arial" w:hAnsi="Arial"/>
          <w:sz w:val="22"/>
          <w:szCs w:val="22"/>
        </w:rPr>
        <w:t xml:space="preserve">
Im Kosovo noch üblich. Wenn du Bargeld annimmst: Zähle es sorgfältig, prüfe auf Echtheit und lass dir eine Quittung ausstellen.</w:t>
      </w:r>
    </w:p>
    <w:p>
      <w:pPr>
        <w:spacing w:after="160" w:line="330"/>
      </w:pPr>
      <w:r>
        <w:rPr>
          <w:rFonts w:ascii="Arial" w:cs="Arial" w:eastAsia="Arial" w:hAnsi="Arial"/>
          <w:b/>
          <w:bCs/>
          <w:sz w:val="22"/>
          <w:szCs w:val="22"/>
        </w:rPr>
        <w:t xml:space="preserve">Option 3: Notar als Treuhänder</w:t>
      </w:r>
      <w:r>
        <w:rPr>
          <w:rFonts w:ascii="Arial" w:cs="Arial" w:eastAsia="Arial" w:hAnsi="Arial"/>
          <w:sz w:val="22"/>
          <w:szCs w:val="22"/>
        </w:rPr>
        <w:t xml:space="preserve">
Der Käufer zahlt den Betrag beim Notar ein – du bekommst ihn erst nach der Unterzeichnung. Die sicherste Methode.</w:t>
      </w:r>
    </w:p>
    <w:p>
      <w:pPr>
        <w:spacing w:line="330"/>
        <w:ind w:left="720"/>
      </w:pPr>
      <w:r>
        <w:rPr>
          <w:rFonts w:ascii="Arial" w:cs="Arial" w:eastAsia="Arial" w:hAnsi="Arial"/>
          <w:i/>
          <w:iCs/>
          <w:sz w:val="22"/>
          <w:szCs w:val="22"/>
        </w:rPr>
        <w:t xml:space="preserve">**Warnung:** Akzeptiere niemals Schecks von unbekannten Käufern. Schecks können platzen – dann bist du ohne Geld und ohne Immobilie.</w:t>
      </w:r>
    </w:p>
    <w:p>
      <w:pPr>
        <w:pStyle w:val="Heading3"/>
        <w:spacing w:after="120" w:before="240" w:line="330"/>
      </w:pPr>
      <w:r>
        <w:rPr>
          <w:rFonts w:ascii="Arial" w:cs="Arial" w:eastAsia="Arial" w:hAnsi="Arial"/>
          <w:color w:val="2B2C32"/>
          <w:sz w:val="26"/>
          <w:szCs w:val="26"/>
        </w:rPr>
        <w:t xml:space="preserve">7.4 Übergabe der Immobilie</w:t>
      </w:r>
    </w:p>
    <w:p>
      <w:pPr>
        <w:spacing w:after="160" w:line="330"/>
      </w:pPr>
      <w:r>
        <w:rPr>
          <w:rFonts w:ascii="Arial" w:cs="Arial" w:eastAsia="Arial" w:hAnsi="Arial"/>
          <w:sz w:val="22"/>
          <w:szCs w:val="22"/>
        </w:rPr>
        <w:t xml:space="preserve">Nach der Unterzeichnung beim Notar übergibst du die Immobilie an den Käufer.</w:t>
      </w:r>
    </w:p>
    <w:p>
      <w:pPr>
        <w:spacing w:after="160" w:line="330"/>
      </w:pPr>
      <w:r>
        <w:rPr>
          <w:rFonts w:ascii="Arial" w:cs="Arial" w:eastAsia="Arial" w:hAnsi="Arial"/>
          <w:b/>
          <w:bCs/>
          <w:sz w:val="22"/>
          <w:szCs w:val="22"/>
        </w:rPr>
        <w:t xml:space="preserve">Erstelle ein Übergabeprotokoll:</w:t>
      </w:r>
    </w:p>
    <w:p>
      <w:pPr>
        <w:pStyle w:val="ListParagraph"/>
        <w:numPr>
          <w:ilvl w:val="0"/>
          <w:numId w:val="1"/>
        </w:numPr>
        <w:spacing w:line="330"/>
      </w:pPr>
      <w:r>
        <w:rPr>
          <w:rFonts w:ascii="Arial" w:cs="Arial" w:eastAsia="Arial" w:hAnsi="Arial"/>
          <w:sz w:val="22"/>
          <w:szCs w:val="22"/>
        </w:rPr>
        <w:t xml:space="preserve">Datum und Uhrzeit der Übergabe</w:t>
      </w:r>
    </w:p>
    <w:p>
      <w:pPr>
        <w:pStyle w:val="ListParagraph"/>
        <w:numPr>
          <w:ilvl w:val="0"/>
          <w:numId w:val="1"/>
        </w:numPr>
        <w:spacing w:line="330"/>
      </w:pPr>
      <w:r>
        <w:rPr>
          <w:rFonts w:ascii="Arial" w:cs="Arial" w:eastAsia="Arial" w:hAnsi="Arial"/>
          <w:sz w:val="22"/>
          <w:szCs w:val="22"/>
        </w:rPr>
        <w:t xml:space="preserve">Zählerstände (Strom, Wasser, Gas)</w:t>
      </w:r>
    </w:p>
    <w:p>
      <w:pPr>
        <w:pStyle w:val="ListParagraph"/>
        <w:numPr>
          <w:ilvl w:val="0"/>
          <w:numId w:val="1"/>
        </w:numPr>
        <w:spacing w:line="330"/>
      </w:pPr>
      <w:r>
        <w:rPr>
          <w:rFonts w:ascii="Arial" w:cs="Arial" w:eastAsia="Arial" w:hAnsi="Arial"/>
          <w:sz w:val="22"/>
          <w:szCs w:val="22"/>
        </w:rPr>
        <w:t xml:space="preserve">Anzahl der übergebenen Schlüssel</w:t>
      </w:r>
    </w:p>
    <w:p>
      <w:pPr>
        <w:pStyle w:val="ListParagraph"/>
        <w:numPr>
          <w:ilvl w:val="0"/>
          <w:numId w:val="1"/>
        </w:numPr>
        <w:spacing w:line="330"/>
      </w:pPr>
      <w:r>
        <w:rPr>
          <w:rFonts w:ascii="Arial" w:cs="Arial" w:eastAsia="Arial" w:hAnsi="Arial"/>
          <w:sz w:val="22"/>
          <w:szCs w:val="22"/>
        </w:rPr>
        <w:t xml:space="preserve">Zustand der Immobilie (kurze Beschreibung oder Fotos)</w:t>
      </w:r>
    </w:p>
    <w:p>
      <w:pPr>
        <w:pStyle w:val="ListParagraph"/>
        <w:numPr>
          <w:ilvl w:val="0"/>
          <w:numId w:val="1"/>
        </w:numPr>
        <w:spacing w:line="330"/>
      </w:pPr>
      <w:r>
        <w:rPr>
          <w:rFonts w:ascii="Arial" w:cs="Arial" w:eastAsia="Arial" w:hAnsi="Arial"/>
          <w:sz w:val="22"/>
          <w:szCs w:val="22"/>
        </w:rPr>
        <w:t xml:space="preserve">Unterschriften beider Parteien</w:t>
      </w:r>
    </w:p>
    <w:p>
      <w:pPr>
        <w:spacing w:after="160" w:line="330"/>
      </w:pPr>
      <w:r>
        <w:rPr>
          <w:rFonts w:ascii="Arial" w:cs="Arial" w:eastAsia="Arial" w:hAnsi="Arial"/>
          <w:sz w:val="22"/>
          <w:szCs w:val="22"/>
        </w:rPr>
        <w:t xml:space="preserve">Das Übergabeprotokoll schützt dich, wenn der Käufer später behauptet, die Immobilie war in schlechterem Zustand als vereinbart.</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8: Steuern beim Verkauf</w:t>
      </w:r>
    </w:p>
    <w:p>
      <w:pPr>
        <w:pStyle w:val="Heading3"/>
        <w:spacing w:after="120" w:before="240" w:line="330"/>
      </w:pPr>
      <w:r>
        <w:rPr>
          <w:rFonts w:ascii="Arial" w:cs="Arial" w:eastAsia="Arial" w:hAnsi="Arial"/>
          <w:color w:val="2B2C32"/>
          <w:sz w:val="26"/>
          <w:szCs w:val="26"/>
        </w:rPr>
        <w:t xml:space="preserve">8.1 Grunderwerbsteuer – wer zahlt was?</w:t>
      </w:r>
    </w:p>
    <w:p>
      <w:pPr>
        <w:spacing w:after="160" w:line="330"/>
      </w:pPr>
      <w:r>
        <w:rPr>
          <w:rFonts w:ascii="Arial" w:cs="Arial" w:eastAsia="Arial" w:hAnsi="Arial"/>
          <w:sz w:val="22"/>
          <w:szCs w:val="22"/>
        </w:rPr>
        <w:t xml:space="preserve">Im Kosovo zahlt </w:t>
      </w:r>
      <w:r>
        <w:rPr>
          <w:rFonts w:ascii="Arial" w:cs="Arial" w:eastAsia="Arial" w:hAnsi="Arial"/>
          <w:b/>
          <w:bCs/>
          <w:sz w:val="22"/>
          <w:szCs w:val="22"/>
        </w:rPr>
        <w:t xml:space="preserve">der Käufer</w:t>
      </w:r>
      <w:r>
        <w:rPr>
          <w:rFonts w:ascii="Arial" w:cs="Arial" w:eastAsia="Arial" w:hAnsi="Arial"/>
          <w:sz w:val="22"/>
          <w:szCs w:val="22"/>
        </w:rPr>
        <w:t xml:space="preserve"> die Grunderwerbsteuer (1% des Kaufpreises). Als Verkäufer bist du davon nicht betroffen.</w:t>
      </w:r>
    </w:p>
    <w:p>
      <w:pPr>
        <w:pStyle w:val="Heading3"/>
        <w:spacing w:after="120" w:before="240" w:line="330"/>
      </w:pPr>
      <w:r>
        <w:rPr>
          <w:rFonts w:ascii="Arial" w:cs="Arial" w:eastAsia="Arial" w:hAnsi="Arial"/>
          <w:color w:val="2B2C32"/>
          <w:sz w:val="26"/>
          <w:szCs w:val="26"/>
        </w:rPr>
        <w:t xml:space="preserve">8.2 Einkommensteuer auf den Gewinn (Kapitalertragsteuer)</w:t>
      </w:r>
    </w:p>
    <w:p>
      <w:pPr>
        <w:spacing w:after="160" w:line="330"/>
      </w:pPr>
      <w:r>
        <w:rPr>
          <w:rFonts w:ascii="Arial" w:cs="Arial" w:eastAsia="Arial" w:hAnsi="Arial"/>
          <w:sz w:val="22"/>
          <w:szCs w:val="22"/>
        </w:rPr>
        <w:t xml:space="preserve">Wenn du die Immobilie mit Gewinn verkaufst, kann eine </w:t>
      </w:r>
      <w:r>
        <w:rPr>
          <w:rFonts w:ascii="Arial" w:cs="Arial" w:eastAsia="Arial" w:hAnsi="Arial"/>
          <w:b/>
          <w:bCs/>
          <w:sz w:val="22"/>
          <w:szCs w:val="22"/>
        </w:rPr>
        <w:t xml:space="preserve">Steuer auf den Veräußerungsgewinn</w:t>
      </w:r>
      <w:r>
        <w:rPr>
          <w:rFonts w:ascii="Arial" w:cs="Arial" w:eastAsia="Arial" w:hAnsi="Arial"/>
          <w:sz w:val="22"/>
          <w:szCs w:val="22"/>
        </w:rPr>
        <w:t xml:space="preserve"> anfallen:</w:t>
      </w:r>
    </w:p>
    <w:p>
      <w:pPr>
        <w:pStyle w:val="ListParagraph"/>
        <w:numPr>
          <w:ilvl w:val="0"/>
          <w:numId w:val="1"/>
        </w:numPr>
        <w:spacing w:line="330"/>
      </w:pPr>
      <w:r>
        <w:rPr>
          <w:rFonts w:ascii="Arial" w:cs="Arial" w:eastAsia="Arial" w:hAnsi="Arial"/>
          <w:b/>
          <w:bCs/>
          <w:sz w:val="22"/>
          <w:szCs w:val="22"/>
        </w:rPr>
        <w:t xml:space="preserve">Steuersatz:</w:t>
      </w:r>
      <w:r>
        <w:rPr>
          <w:rFonts w:ascii="Arial" w:cs="Arial" w:eastAsia="Arial" w:hAnsi="Arial"/>
          <w:sz w:val="22"/>
          <w:szCs w:val="22"/>
        </w:rPr>
        <w:t xml:space="preserve"> 10% auf den Gewinn (Verkaufspreis minus ursprünglicher Kaufpreis)</w:t>
      </w:r>
    </w:p>
    <w:p>
      <w:pPr>
        <w:pStyle w:val="ListParagraph"/>
        <w:numPr>
          <w:ilvl w:val="0"/>
          <w:numId w:val="1"/>
        </w:numPr>
        <w:spacing w:line="330"/>
      </w:pPr>
      <w:r>
        <w:rPr>
          <w:rFonts w:ascii="Arial" w:cs="Arial" w:eastAsia="Arial" w:hAnsi="Arial"/>
          <w:b/>
          <w:bCs/>
          <w:sz w:val="22"/>
          <w:szCs w:val="22"/>
        </w:rPr>
        <w:t xml:space="preserve">Ausnahme:</w:t>
      </w:r>
      <w:r>
        <w:rPr>
          <w:rFonts w:ascii="Arial" w:cs="Arial" w:eastAsia="Arial" w:hAnsi="Arial"/>
          <w:sz w:val="22"/>
          <w:szCs w:val="22"/>
        </w:rPr>
        <w:t xml:space="preserve"> Wenn du die Immobilie selbst bewohnt hast und länger als 2 Jahre Eigentümer warst, entfällt die Steuer in vielen Fällen</w:t>
      </w:r>
    </w:p>
    <w:p>
      <w:pPr>
        <w:spacing w:line="330"/>
        <w:ind w:left="720"/>
      </w:pPr>
      <w:r>
        <w:rPr>
          <w:rFonts w:ascii="Arial" w:cs="Arial" w:eastAsia="Arial" w:hAnsi="Arial"/>
          <w:i/>
          <w:iCs/>
          <w:sz w:val="22"/>
          <w:szCs w:val="22"/>
        </w:rPr>
        <w:t xml:space="preserve">**Praxisbeispiel:** Du hast eine Wohnung 2020 für 60.000 Euro gekauft und verkaufst sie 2026 für 90.000 Euro. Dein Gewinn beträgt 30.000 Euro. Die Steuer darauf wäre 3.000 Euro (10%). Wenn du jedoch selbst darin gewohnt hast, kann die Steuer entfallen – frag deinen Steuerberater.</w:t>
      </w:r>
    </w:p>
    <w:p>
      <w:pPr>
        <w:pStyle w:val="Heading3"/>
        <w:spacing w:after="120" w:before="240" w:line="330"/>
      </w:pPr>
      <w:r>
        <w:rPr>
          <w:rFonts w:ascii="Arial" w:cs="Arial" w:eastAsia="Arial" w:hAnsi="Arial"/>
          <w:color w:val="2B2C32"/>
          <w:sz w:val="26"/>
          <w:szCs w:val="26"/>
        </w:rPr>
        <w:t xml:space="preserve">8.3 Steuer in Deutschland / Schweiz / Österreich</w:t>
      </w:r>
    </w:p>
    <w:p>
      <w:pPr>
        <w:spacing w:after="160" w:line="330"/>
      </w:pPr>
      <w:r>
        <w:rPr>
          <w:rFonts w:ascii="Arial" w:cs="Arial" w:eastAsia="Arial" w:hAnsi="Arial"/>
          <w:sz w:val="22"/>
          <w:szCs w:val="22"/>
        </w:rPr>
        <w:t xml:space="preserve">Wenn du in Deutschland, der Schweiz oder Österreich steuerpflichtig bist, musst du den Gewinn aus dem Kosovo-Verkauf </w:t>
      </w:r>
      <w:r>
        <w:rPr>
          <w:rFonts w:ascii="Arial" w:cs="Arial" w:eastAsia="Arial" w:hAnsi="Arial"/>
          <w:b/>
          <w:bCs/>
          <w:sz w:val="22"/>
          <w:szCs w:val="22"/>
        </w:rPr>
        <w:t xml:space="preserve">auch dort versteuern</w:t>
      </w:r>
      <w:r>
        <w:rPr>
          <w:rFonts w:ascii="Arial" w:cs="Arial" w:eastAsia="Arial" w:hAnsi="Arial"/>
          <w:sz w:val="22"/>
          <w:szCs w:val="22"/>
        </w:rPr>
        <w:t xml:space="preserve">. Es gibt Doppelbesteuerungsabkommen, die verhindern, dass du doppelt zahlst – aber du musst den Verkauf in deiner deutschen / Schweizer / österreichischen Steuererklärung angeben.</w:t>
      </w:r>
    </w:p>
    <w:p>
      <w:pPr>
        <w:spacing w:line="330"/>
        <w:ind w:left="720"/>
      </w:pPr>
      <w:r>
        <w:rPr>
          <w:rFonts w:ascii="Arial" w:cs="Arial" w:eastAsia="Arial" w:hAnsi="Arial"/>
          <w:i/>
          <w:iCs/>
          <w:sz w:val="22"/>
          <w:szCs w:val="22"/>
        </w:rPr>
        <w:t xml:space="preserve">**Empfehlung:** Konsultiere einen Steuerberater in deinem Wohnsitzland, bevor du verkaufst.</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9: Besonderheiten beim Grundstücksverkauf</w:t>
      </w:r>
    </w:p>
    <w:p>
      <w:pPr>
        <w:spacing w:after="160" w:line="330"/>
      </w:pPr>
      <w:r>
        <w:rPr>
          <w:rFonts w:ascii="Arial" w:cs="Arial" w:eastAsia="Arial" w:hAnsi="Arial"/>
          <w:sz w:val="22"/>
          <w:szCs w:val="22"/>
        </w:rPr>
        <w:t xml:space="preserve">Grundstücke haben einige Besonderheiten, die du kennen musst:</w:t>
      </w:r>
    </w:p>
    <w:p>
      <w:pPr>
        <w:pStyle w:val="Heading3"/>
        <w:spacing w:after="120" w:before="240" w:line="330"/>
      </w:pPr>
      <w:r>
        <w:rPr>
          <w:rFonts w:ascii="Arial" w:cs="Arial" w:eastAsia="Arial" w:hAnsi="Arial"/>
          <w:color w:val="2B2C32"/>
          <w:sz w:val="26"/>
          <w:szCs w:val="26"/>
        </w:rPr>
        <w:t xml:space="preserve">9.1 Bebauungsstatus klären</w:t>
      </w:r>
    </w:p>
    <w:p>
      <w:pPr>
        <w:spacing w:after="160" w:line="330"/>
      </w:pPr>
      <w:r>
        <w:rPr>
          <w:rFonts w:ascii="Arial" w:cs="Arial" w:eastAsia="Arial" w:hAnsi="Arial"/>
          <w:sz w:val="22"/>
          <w:szCs w:val="22"/>
        </w:rPr>
        <w:t xml:space="preserve">Bevor du ein Grundstück verkaufst, solltest du wissen – und dem Käufer klar kommunizieren:</w:t>
      </w:r>
    </w:p>
    <w:p>
      <w:pPr>
        <w:pStyle w:val="ListParagraph"/>
        <w:numPr>
          <w:ilvl w:val="0"/>
          <w:numId w:val="1"/>
        </w:numPr>
        <w:spacing w:line="330"/>
      </w:pPr>
      <w:r>
        <w:rPr>
          <w:rFonts w:ascii="Arial" w:cs="Arial" w:eastAsia="Arial" w:hAnsi="Arial"/>
          <w:sz w:val="22"/>
          <w:szCs w:val="22"/>
        </w:rPr>
        <w:t xml:space="preserve">Darf auf dem Grundstück gebaut werden? (Bebauungsplan / Plani Urban)</w:t>
      </w:r>
    </w:p>
    <w:p>
      <w:pPr>
        <w:pStyle w:val="ListParagraph"/>
        <w:numPr>
          <w:ilvl w:val="0"/>
          <w:numId w:val="1"/>
        </w:numPr>
        <w:spacing w:line="330"/>
      </w:pPr>
      <w:r>
        <w:rPr>
          <w:rFonts w:ascii="Arial" w:cs="Arial" w:eastAsia="Arial" w:hAnsi="Arial"/>
          <w:sz w:val="22"/>
          <w:szCs w:val="22"/>
        </w:rPr>
        <w:t xml:space="preserve">Wenn ja: Was darf gebaut werden? Wohnhaus, Gewerbe, Mehrfamilienhaus?</w:t>
      </w:r>
    </w:p>
    <w:p>
      <w:pPr>
        <w:pStyle w:val="ListParagraph"/>
        <w:numPr>
          <w:ilvl w:val="0"/>
          <w:numId w:val="1"/>
        </w:numPr>
        <w:spacing w:line="330"/>
      </w:pPr>
      <w:r>
        <w:rPr>
          <w:rFonts w:ascii="Arial" w:cs="Arial" w:eastAsia="Arial" w:hAnsi="Arial"/>
          <w:sz w:val="22"/>
          <w:szCs w:val="22"/>
        </w:rPr>
        <w:t xml:space="preserve">Wie viele Etagen sind erlaubt?</w:t>
      </w:r>
    </w:p>
    <w:p>
      <w:pPr>
        <w:pStyle w:val="ListParagraph"/>
        <w:numPr>
          <w:ilvl w:val="0"/>
          <w:numId w:val="1"/>
        </w:numPr>
        <w:spacing w:line="330"/>
      </w:pPr>
      <w:r>
        <w:rPr>
          <w:rFonts w:ascii="Arial" w:cs="Arial" w:eastAsia="Arial" w:hAnsi="Arial"/>
          <w:sz w:val="22"/>
          <w:szCs w:val="22"/>
        </w:rPr>
        <w:t xml:space="preserve">Ist das Grundstück erschlossen? (Strom, Wasser, Abwasser vorhanden?)</w:t>
      </w:r>
    </w:p>
    <w:p>
      <w:pPr>
        <w:spacing w:after="160" w:line="330"/>
      </w:pPr>
      <w:r>
        <w:rPr>
          <w:rFonts w:ascii="Arial" w:cs="Arial" w:eastAsia="Arial" w:hAnsi="Arial"/>
          <w:sz w:val="22"/>
          <w:szCs w:val="22"/>
        </w:rPr>
        <w:t xml:space="preserve">Diese Informationen erhöhen den Wert deines Grundstücks enorm – und geben dem Käufer Sicherheit.</w:t>
      </w:r>
    </w:p>
    <w:p>
      <w:pPr>
        <w:pStyle w:val="Heading3"/>
        <w:spacing w:after="120" w:before="240" w:line="330"/>
      </w:pPr>
      <w:r>
        <w:rPr>
          <w:rFonts w:ascii="Arial" w:cs="Arial" w:eastAsia="Arial" w:hAnsi="Arial"/>
          <w:color w:val="2B2C32"/>
          <w:sz w:val="26"/>
          <w:szCs w:val="26"/>
        </w:rPr>
        <w:t xml:space="preserve">9.2 Grenzen klar definieren</w:t>
      </w:r>
    </w:p>
    <w:p>
      <w:pPr>
        <w:spacing w:after="160" w:line="330"/>
      </w:pPr>
      <w:r>
        <w:rPr>
          <w:rFonts w:ascii="Arial" w:cs="Arial" w:eastAsia="Arial" w:hAnsi="Arial"/>
          <w:sz w:val="22"/>
          <w:szCs w:val="22"/>
        </w:rPr>
        <w:t xml:space="preserve">Ein häufiger Streitpunkt: Wo genau endet mein Grundstück und wo beginnt das des Nachbarn? Lass vor dem Verkauf die </w:t>
      </w:r>
      <w:r>
        <w:rPr>
          <w:rFonts w:ascii="Arial" w:cs="Arial" w:eastAsia="Arial" w:hAnsi="Arial"/>
          <w:b/>
          <w:bCs/>
          <w:sz w:val="22"/>
          <w:szCs w:val="22"/>
        </w:rPr>
        <w:t xml:space="preserve">Grenzen offiziell vermessen</w:t>
      </w:r>
      <w:r>
        <w:rPr>
          <w:rFonts w:ascii="Arial" w:cs="Arial" w:eastAsia="Arial" w:hAnsi="Arial"/>
          <w:sz w:val="22"/>
          <w:szCs w:val="22"/>
        </w:rPr>
        <w:t xml:space="preserve"> (Matja Kadastrale). Das kostet 100–300 Euro und verhindert spätere Streitigkeiten.</w:t>
      </w:r>
    </w:p>
    <w:p>
      <w:pPr>
        <w:pStyle w:val="Heading3"/>
        <w:spacing w:after="120" w:before="240" w:line="330"/>
      </w:pPr>
      <w:r>
        <w:rPr>
          <w:rFonts w:ascii="Arial" w:cs="Arial" w:eastAsia="Arial" w:hAnsi="Arial"/>
          <w:color w:val="2B2C32"/>
          <w:sz w:val="26"/>
          <w:szCs w:val="26"/>
        </w:rPr>
        <w:t xml:space="preserve">9.3 Landwirtschaftliche Flächen</w:t>
      </w:r>
    </w:p>
    <w:p>
      <w:pPr>
        <w:spacing w:after="160" w:line="330"/>
      </w:pPr>
      <w:r>
        <w:rPr>
          <w:rFonts w:ascii="Arial" w:cs="Arial" w:eastAsia="Arial" w:hAnsi="Arial"/>
          <w:sz w:val="22"/>
          <w:szCs w:val="22"/>
        </w:rPr>
        <w:t xml:space="preserve">Wenn du landwirtschaftliches Land verkaufst, gelten besondere Regeln:</w:t>
      </w:r>
    </w:p>
    <w:p>
      <w:pPr>
        <w:pStyle w:val="ListParagraph"/>
        <w:numPr>
          <w:ilvl w:val="0"/>
          <w:numId w:val="1"/>
        </w:numPr>
        <w:spacing w:line="330"/>
      </w:pPr>
      <w:r>
        <w:rPr>
          <w:rFonts w:ascii="Arial" w:cs="Arial" w:eastAsia="Arial" w:hAnsi="Arial"/>
          <w:sz w:val="22"/>
          <w:szCs w:val="22"/>
        </w:rPr>
        <w:t xml:space="preserve">Manche Käufer (besonders Ausländer) dürfen landwirtschaftliches Land nicht kaufen</w:t>
      </w:r>
    </w:p>
    <w:p>
      <w:pPr>
        <w:pStyle w:val="ListParagraph"/>
        <w:numPr>
          <w:ilvl w:val="0"/>
          <w:numId w:val="1"/>
        </w:numPr>
        <w:spacing w:line="330"/>
      </w:pPr>
      <w:r>
        <w:rPr>
          <w:rFonts w:ascii="Arial" w:cs="Arial" w:eastAsia="Arial" w:hAnsi="Arial"/>
          <w:sz w:val="22"/>
          <w:szCs w:val="22"/>
        </w:rPr>
        <w:t xml:space="preserve">Die Umwidmung von Agrarland in Bauland ist möglich, aber aufwändig und teuer</w:t>
      </w:r>
    </w:p>
    <w:p>
      <w:pPr>
        <w:pStyle w:val="ListParagraph"/>
        <w:numPr>
          <w:ilvl w:val="0"/>
          <w:numId w:val="1"/>
        </w:numPr>
        <w:spacing w:line="330"/>
      </w:pPr>
      <w:r>
        <w:rPr>
          <w:rFonts w:ascii="Arial" w:cs="Arial" w:eastAsia="Arial" w:hAnsi="Arial"/>
          <w:sz w:val="22"/>
          <w:szCs w:val="22"/>
        </w:rPr>
        <w:t xml:space="preserve">Kläre den genauen Status beim Katasteramt</w:t>
      </w:r>
    </w:p>
    <w:p>
      <w:pPr>
        <w:pStyle w:val="Heading3"/>
        <w:spacing w:after="120" w:before="240" w:line="330"/>
      </w:pPr>
      <w:r>
        <w:rPr>
          <w:rFonts w:ascii="Arial" w:cs="Arial" w:eastAsia="Arial" w:hAnsi="Arial"/>
          <w:color w:val="2B2C32"/>
          <w:sz w:val="26"/>
          <w:szCs w:val="26"/>
        </w:rPr>
        <w:t xml:space="preserve">9.4 Preisfindung bei Grundstücken</w:t>
      </w:r>
    </w:p>
    <w:p>
      <w:pPr>
        <w:spacing w:after="160" w:line="330"/>
      </w:pPr>
      <w:r>
        <w:rPr>
          <w:rFonts w:ascii="Arial" w:cs="Arial" w:eastAsia="Arial" w:hAnsi="Arial"/>
          <w:sz w:val="22"/>
          <w:szCs w:val="22"/>
        </w:rPr>
        <w:t xml:space="preserve">Bei Grundstücken ist die Lage noch entscheidender als bei Wohnungen. Ein Grundstück mit Baugenehmigung für ein Mehrfamilienhaus in Prishtina ist ein Vielfaches wert gegenüber einem Grundstück ohne Genehmigung auf dem Land.</w:t>
      </w:r>
    </w:p>
    <w:p>
      <w:pPr>
        <w:spacing w:after="160" w:line="330"/>
      </w:pPr>
      <w:r>
        <w:rPr>
          <w:rFonts w:ascii="Arial" w:cs="Arial" w:eastAsia="Arial" w:hAnsi="Arial"/>
          <w:b/>
          <w:bCs/>
          <w:sz w:val="22"/>
          <w:szCs w:val="22"/>
        </w:rPr>
        <w:t xml:space="preserve">Wichtige Faktoren:</w:t>
      </w:r>
    </w:p>
    <w:p>
      <w:pPr>
        <w:pStyle w:val="ListParagraph"/>
        <w:numPr>
          <w:ilvl w:val="0"/>
          <w:numId w:val="1"/>
        </w:numPr>
        <w:spacing w:line="330"/>
      </w:pPr>
      <w:r>
        <w:rPr>
          <w:rFonts w:ascii="Arial" w:cs="Arial" w:eastAsia="Arial" w:hAnsi="Arial"/>
          <w:sz w:val="22"/>
          <w:szCs w:val="22"/>
        </w:rPr>
        <w:t xml:space="preserve">Lage (Stadt, Vorstadt, Dorf)</w:t>
      </w:r>
    </w:p>
    <w:p>
      <w:pPr>
        <w:pStyle w:val="ListParagraph"/>
        <w:numPr>
          <w:ilvl w:val="0"/>
          <w:numId w:val="1"/>
        </w:numPr>
        <w:spacing w:line="330"/>
      </w:pPr>
      <w:r>
        <w:rPr>
          <w:rFonts w:ascii="Arial" w:cs="Arial" w:eastAsia="Arial" w:hAnsi="Arial"/>
          <w:sz w:val="22"/>
          <w:szCs w:val="22"/>
        </w:rPr>
        <w:t xml:space="preserve">Größe (m²)</w:t>
      </w:r>
    </w:p>
    <w:p>
      <w:pPr>
        <w:pStyle w:val="ListParagraph"/>
        <w:numPr>
          <w:ilvl w:val="0"/>
          <w:numId w:val="1"/>
        </w:numPr>
        <w:spacing w:line="330"/>
      </w:pPr>
      <w:r>
        <w:rPr>
          <w:rFonts w:ascii="Arial" w:cs="Arial" w:eastAsia="Arial" w:hAnsi="Arial"/>
          <w:sz w:val="22"/>
          <w:szCs w:val="22"/>
        </w:rPr>
        <w:t xml:space="preserve">Bebauungsstatus und erlaubte Nutzung</w:t>
      </w:r>
    </w:p>
    <w:p>
      <w:pPr>
        <w:pStyle w:val="ListParagraph"/>
        <w:numPr>
          <w:ilvl w:val="0"/>
          <w:numId w:val="1"/>
        </w:numPr>
        <w:spacing w:line="330"/>
      </w:pPr>
      <w:r>
        <w:rPr>
          <w:rFonts w:ascii="Arial" w:cs="Arial" w:eastAsia="Arial" w:hAnsi="Arial"/>
          <w:sz w:val="22"/>
          <w:szCs w:val="22"/>
        </w:rPr>
        <w:t xml:space="preserve">Erschließung (Strom, Wasser, Straße)</w:t>
      </w:r>
    </w:p>
    <w:p>
      <w:pPr>
        <w:pStyle w:val="ListParagraph"/>
        <w:numPr>
          <w:ilvl w:val="0"/>
          <w:numId w:val="1"/>
        </w:numPr>
        <w:spacing w:line="330"/>
      </w:pPr>
      <w:r>
        <w:rPr>
          <w:rFonts w:ascii="Arial" w:cs="Arial" w:eastAsia="Arial" w:hAnsi="Arial"/>
          <w:sz w:val="22"/>
          <w:szCs w:val="22"/>
        </w:rPr>
        <w:t xml:space="preserve">Nähe zu Infrastruktur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10: Häufige Fehler beim Verkauf – und wie du sie vermeidest</w:t>
      </w:r>
    </w:p>
    <w:p>
      <w:pPr>
        <w:pStyle w:val="Heading3"/>
        <w:spacing w:after="120" w:before="240" w:line="330"/>
      </w:pPr>
      <w:r>
        <w:rPr>
          <w:rFonts w:ascii="Arial" w:cs="Arial" w:eastAsia="Arial" w:hAnsi="Arial"/>
          <w:color w:val="2B2C32"/>
          <w:sz w:val="26"/>
          <w:szCs w:val="26"/>
        </w:rPr>
        <w:t xml:space="preserve">Fehler 1: Preis zu hoch ansetzen und nie anpassen</w:t>
      </w:r>
    </w:p>
    <w:p>
      <w:pPr>
        <w:spacing w:after="160" w:line="330"/>
      </w:pPr>
      <w:r>
        <w:rPr>
          <w:rFonts w:ascii="Arial" w:cs="Arial" w:eastAsia="Arial" w:hAnsi="Arial"/>
          <w:sz w:val="22"/>
          <w:szCs w:val="22"/>
        </w:rPr>
        <w:t xml:space="preserve">❌ Manche Verkäufer bestehen jahrelang auf einem unrealistischen Preis – und die Immobilie steht jahrelang leer.
✅ Wenn du nach 4–6 Wochen keine ernsthaften Anfragen hast, überdenke den Preis.</w:t>
      </w:r>
    </w:p>
    <w:p>
      <w:pPr>
        <w:pStyle w:val="Heading3"/>
        <w:spacing w:after="120" w:before="240" w:line="330"/>
      </w:pPr>
      <w:r>
        <w:rPr>
          <w:rFonts w:ascii="Arial" w:cs="Arial" w:eastAsia="Arial" w:hAnsi="Arial"/>
          <w:color w:val="2B2C32"/>
          <w:sz w:val="26"/>
          <w:szCs w:val="26"/>
        </w:rPr>
        <w:t xml:space="preserve">Fehler 2: Schlechte Fotos</w:t>
      </w:r>
    </w:p>
    <w:p>
      <w:pPr>
        <w:spacing w:after="160" w:line="330"/>
      </w:pPr>
      <w:r>
        <w:rPr>
          <w:rFonts w:ascii="Arial" w:cs="Arial" w:eastAsia="Arial" w:hAnsi="Arial"/>
          <w:sz w:val="22"/>
          <w:szCs w:val="22"/>
        </w:rPr>
        <w:t xml:space="preserve">❌ Dunkle, unaufgeräumte Fotos mit dem Handy – das schreckt Käufer sofort ab.
✅ Investiere in gute Fotos. Das ist der größte Hebel für mehr Anfragen.</w:t>
      </w:r>
    </w:p>
    <w:p>
      <w:pPr>
        <w:pStyle w:val="Heading3"/>
        <w:spacing w:after="120" w:before="240" w:line="330"/>
      </w:pPr>
      <w:r>
        <w:rPr>
          <w:rFonts w:ascii="Arial" w:cs="Arial" w:eastAsia="Arial" w:hAnsi="Arial"/>
          <w:color w:val="2B2C32"/>
          <w:sz w:val="26"/>
          <w:szCs w:val="26"/>
        </w:rPr>
        <w:t xml:space="preserve">Fehler 3: Unterlagen nicht vorbereitet</w:t>
      </w:r>
    </w:p>
    <w:p>
      <w:pPr>
        <w:spacing w:after="160" w:line="330"/>
      </w:pPr>
      <w:r>
        <w:rPr>
          <w:rFonts w:ascii="Arial" w:cs="Arial" w:eastAsia="Arial" w:hAnsi="Arial"/>
          <w:sz w:val="22"/>
          <w:szCs w:val="22"/>
        </w:rPr>
        <w:t xml:space="preserve">❌ Käufer ist gefunden, aber das Grundbuch ist nicht aktuell, die Erbschaft nicht geregelt – der Käufer springt ab.
✅ Bereite alle Unterlagen </w:t>
      </w:r>
      <w:r>
        <w:rPr>
          <w:rFonts w:ascii="Arial" w:cs="Arial" w:eastAsia="Arial" w:hAnsi="Arial"/>
          <w:b/>
          <w:bCs/>
          <w:sz w:val="22"/>
          <w:szCs w:val="22"/>
        </w:rPr>
        <w:t xml:space="preserve">vor</w:t>
      </w:r>
      <w:r>
        <w:rPr>
          <w:rFonts w:ascii="Arial" w:cs="Arial" w:eastAsia="Arial" w:hAnsi="Arial"/>
          <w:sz w:val="22"/>
          <w:szCs w:val="22"/>
        </w:rPr>
        <w:t xml:space="preserve"> der Vermarktung vor.</w:t>
      </w:r>
    </w:p>
    <w:p>
      <w:pPr>
        <w:pStyle w:val="Heading3"/>
        <w:spacing w:after="120" w:before="240" w:line="330"/>
      </w:pPr>
      <w:r>
        <w:rPr>
          <w:rFonts w:ascii="Arial" w:cs="Arial" w:eastAsia="Arial" w:hAnsi="Arial"/>
          <w:color w:val="2B2C32"/>
          <w:sz w:val="26"/>
          <w:szCs w:val="26"/>
        </w:rPr>
        <w:t xml:space="preserve">Fehler 4: Erste Anzahlung ohne Vorvertrag</w:t>
      </w:r>
    </w:p>
    <w:p>
      <w:pPr>
        <w:spacing w:after="160" w:line="330"/>
      </w:pPr>
      <w:r>
        <w:rPr>
          <w:rFonts w:ascii="Arial" w:cs="Arial" w:eastAsia="Arial" w:hAnsi="Arial"/>
          <w:sz w:val="22"/>
          <w:szCs w:val="22"/>
        </w:rPr>
        <w:t xml:space="preserve">❌ Mündliche Vereinbarungen ohne schriftlichen Vorvertrag – bei Streit hast du keine Handhabe.
✅ Immer schriftlichen Vorvertrag – immer vor einem Notar oder Anwalt.</w:t>
      </w:r>
    </w:p>
    <w:p>
      <w:pPr>
        <w:pStyle w:val="Heading3"/>
        <w:spacing w:after="120" w:before="240" w:line="330"/>
      </w:pPr>
      <w:r>
        <w:rPr>
          <w:rFonts w:ascii="Arial" w:cs="Arial" w:eastAsia="Arial" w:hAnsi="Arial"/>
          <w:color w:val="2B2C32"/>
          <w:sz w:val="26"/>
          <w:szCs w:val="26"/>
        </w:rPr>
        <w:t xml:space="preserve">Fehler 5: Käufer nicht prüfen</w:t>
      </w:r>
    </w:p>
    <w:p>
      <w:pPr>
        <w:spacing w:after="160" w:line="330"/>
      </w:pPr>
      <w:r>
        <w:rPr>
          <w:rFonts w:ascii="Arial" w:cs="Arial" w:eastAsia="Arial" w:hAnsi="Arial"/>
          <w:sz w:val="22"/>
          <w:szCs w:val="22"/>
        </w:rPr>
        <w:t xml:space="preserve">❌ Der Käufer sagt, er kauft – aber er hat kein Geld und zieht den Prozess monatelang hin.
✅ Frage frühzeitig nach der Finanzierung. Kann der Käufer nachweisen, dass er das Geld hat?</w:t>
      </w:r>
    </w:p>
    <w:p>
      <w:pPr>
        <w:pStyle w:val="Heading3"/>
        <w:spacing w:after="120" w:before="240" w:line="330"/>
      </w:pPr>
      <w:r>
        <w:rPr>
          <w:rFonts w:ascii="Arial" w:cs="Arial" w:eastAsia="Arial" w:hAnsi="Arial"/>
          <w:color w:val="2B2C32"/>
          <w:sz w:val="26"/>
          <w:szCs w:val="26"/>
        </w:rPr>
        <w:t xml:space="preserve">Fehler 6: Steuern vergessen</w:t>
      </w:r>
    </w:p>
    <w:p>
      <w:pPr>
        <w:spacing w:after="160" w:line="330"/>
      </w:pPr>
      <w:r>
        <w:rPr>
          <w:rFonts w:ascii="Arial" w:cs="Arial" w:eastAsia="Arial" w:hAnsi="Arial"/>
          <w:sz w:val="22"/>
          <w:szCs w:val="22"/>
        </w:rPr>
        <w:t xml:space="preserve">❌ Du verkaufst mit 30.000 Euro Gewinn und vergisst, dass du das in Deutschland versteuern musst.
✅ Informiere dich vor dem Verkauf bei einem Steuerberater.</w:t>
      </w:r>
    </w:p>
    <w:p>
      <w:pPr>
        <w:pStyle w:val="Heading3"/>
        <w:spacing w:after="120" w:before="240" w:line="330"/>
      </w:pPr>
      <w:r>
        <w:rPr>
          <w:rFonts w:ascii="Arial" w:cs="Arial" w:eastAsia="Arial" w:hAnsi="Arial"/>
          <w:color w:val="2B2C32"/>
          <w:sz w:val="26"/>
          <w:szCs w:val="26"/>
        </w:rPr>
        <w:t xml:space="preserve">Fehler 7: Immobilie nicht herrichten</w:t>
      </w:r>
    </w:p>
    <w:p>
      <w:pPr>
        <w:spacing w:after="160" w:line="330"/>
      </w:pPr>
      <w:r>
        <w:rPr>
          <w:rFonts w:ascii="Arial" w:cs="Arial" w:eastAsia="Arial" w:hAnsi="Arial"/>
          <w:sz w:val="22"/>
          <w:szCs w:val="22"/>
        </w:rPr>
        <w:t xml:space="preserve">❌ Besichtigung in einer unaufgeräumten, dunklen Wohnung – Käufer verlässt nach 5 Minuten.
✅ Kleine Investitionen (Putzen, Streichen, Reparaturen) können den Verkaufspreis um tausende Euro erhöhen.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11: Checkliste – Verkaufsprozess auf einen Blick</w:t>
      </w:r>
    </w:p>
    <w:p>
      <w:pPr>
        <w:pStyle w:val="Heading3"/>
        <w:spacing w:after="120" w:before="240" w:line="330"/>
      </w:pPr>
      <w:r>
        <w:rPr>
          <w:rFonts w:ascii="Arial" w:cs="Arial" w:eastAsia="Arial" w:hAnsi="Arial"/>
          <w:color w:val="2B2C32"/>
          <w:sz w:val="26"/>
          <w:szCs w:val="26"/>
        </w:rPr>
        <w:t xml:space="preserve">✅ Vor der Vermarktung</w:t>
      </w:r>
    </w:p>
    <w:p>
      <w:pPr>
        <w:pStyle w:val="ListParagraph"/>
        <w:numPr>
          <w:ilvl w:val="0"/>
          <w:numId w:val="1"/>
        </w:numPr>
        <w:spacing w:line="330"/>
      </w:pPr>
      <w:r>
        <w:rPr>
          <w:rFonts w:ascii="Arial" w:cs="Arial" w:eastAsia="Arial" w:hAnsi="Arial"/>
          <w:sz w:val="22"/>
          <w:szCs w:val="22"/>
        </w:rPr>
        <w:t xml:space="preserve">Verkaufsziel und Mindestpreis festgelegt</w:t>
      </w:r>
    </w:p>
    <w:p>
      <w:pPr>
        <w:pStyle w:val="ListParagraph"/>
        <w:numPr>
          <w:ilvl w:val="0"/>
          <w:numId w:val="1"/>
        </w:numPr>
        <w:spacing w:line="330"/>
      </w:pPr>
      <w:r>
        <w:rPr>
          <w:rFonts w:ascii="Arial" w:cs="Arial" w:eastAsia="Arial" w:hAnsi="Arial"/>
          <w:sz w:val="22"/>
          <w:szCs w:val="22"/>
        </w:rPr>
        <w:t xml:space="preserve">Marktpreis recherchiert (Vergleichsobjekte, TROVELA-Bewertung)</w:t>
      </w:r>
    </w:p>
    <w:p>
      <w:pPr>
        <w:pStyle w:val="ListParagraph"/>
        <w:numPr>
          <w:ilvl w:val="0"/>
          <w:numId w:val="1"/>
        </w:numPr>
        <w:spacing w:line="330"/>
      </w:pPr>
      <w:r>
        <w:rPr>
          <w:rFonts w:ascii="Arial" w:cs="Arial" w:eastAsia="Arial" w:hAnsi="Arial"/>
          <w:sz w:val="22"/>
          <w:szCs w:val="22"/>
        </w:rPr>
        <w:t xml:space="preserve">Grundbuchauszug aktuell angefordert (nicht älter als 3 Monate)</w:t>
      </w:r>
    </w:p>
    <w:p>
      <w:pPr>
        <w:pStyle w:val="ListParagraph"/>
        <w:numPr>
          <w:ilvl w:val="0"/>
          <w:numId w:val="1"/>
        </w:numPr>
        <w:spacing w:line="330"/>
      </w:pPr>
      <w:r>
        <w:rPr>
          <w:rFonts w:ascii="Arial" w:cs="Arial" w:eastAsia="Arial" w:hAnsi="Arial"/>
          <w:sz w:val="22"/>
          <w:szCs w:val="22"/>
        </w:rPr>
        <w:t xml:space="preserve">Alle Eigentümer identifiziert und einverstanden</w:t>
      </w:r>
    </w:p>
    <w:p>
      <w:pPr>
        <w:pStyle w:val="ListParagraph"/>
        <w:numPr>
          <w:ilvl w:val="0"/>
          <w:numId w:val="1"/>
        </w:numPr>
        <w:spacing w:line="330"/>
      </w:pPr>
      <w:r>
        <w:rPr>
          <w:rFonts w:ascii="Arial" w:cs="Arial" w:eastAsia="Arial" w:hAnsi="Arial"/>
          <w:sz w:val="22"/>
          <w:szCs w:val="22"/>
        </w:rPr>
        <w:t xml:space="preserve">Erbschaft geregelt (falls nötig)</w:t>
      </w:r>
    </w:p>
    <w:p>
      <w:pPr>
        <w:pStyle w:val="ListParagraph"/>
        <w:numPr>
          <w:ilvl w:val="0"/>
          <w:numId w:val="1"/>
        </w:numPr>
        <w:spacing w:line="330"/>
      </w:pPr>
      <w:r>
        <w:rPr>
          <w:rFonts w:ascii="Arial" w:cs="Arial" w:eastAsia="Arial" w:hAnsi="Arial"/>
          <w:sz w:val="22"/>
          <w:szCs w:val="22"/>
        </w:rPr>
        <w:t xml:space="preserve">Baugenehmigung und Nutzungsgenehmigung vorhanden</w:t>
      </w:r>
    </w:p>
    <w:p>
      <w:pPr>
        <w:pStyle w:val="ListParagraph"/>
        <w:numPr>
          <w:ilvl w:val="0"/>
          <w:numId w:val="1"/>
        </w:numPr>
        <w:spacing w:line="330"/>
      </w:pPr>
      <w:r>
        <w:rPr>
          <w:rFonts w:ascii="Arial" w:cs="Arial" w:eastAsia="Arial" w:hAnsi="Arial"/>
          <w:sz w:val="22"/>
          <w:szCs w:val="22"/>
        </w:rPr>
        <w:t xml:space="preserve">Steuernachweis (keine offenen Schulden) eingeholt</w:t>
      </w:r>
    </w:p>
    <w:p>
      <w:pPr>
        <w:pStyle w:val="ListParagraph"/>
        <w:numPr>
          <w:ilvl w:val="0"/>
          <w:numId w:val="1"/>
        </w:numPr>
        <w:spacing w:line="330"/>
      </w:pPr>
      <w:r>
        <w:rPr>
          <w:rFonts w:ascii="Arial" w:cs="Arial" w:eastAsia="Arial" w:hAnsi="Arial"/>
          <w:sz w:val="22"/>
          <w:szCs w:val="22"/>
        </w:rPr>
        <w:t xml:space="preserve">Immobilie gereinigt und hergerichtet</w:t>
      </w:r>
    </w:p>
    <w:p>
      <w:pPr>
        <w:pStyle w:val="ListParagraph"/>
        <w:numPr>
          <w:ilvl w:val="0"/>
          <w:numId w:val="1"/>
        </w:numPr>
        <w:spacing w:line="330"/>
      </w:pPr>
      <w:r>
        <w:rPr>
          <w:rFonts w:ascii="Arial" w:cs="Arial" w:eastAsia="Arial" w:hAnsi="Arial"/>
          <w:sz w:val="22"/>
          <w:szCs w:val="22"/>
        </w:rPr>
        <w:t xml:space="preserve">Professionelle Fotos gemacht</w:t>
      </w:r>
    </w:p>
    <w:p>
      <w:pPr>
        <w:pStyle w:val="ListParagraph"/>
        <w:numPr>
          <w:ilvl w:val="0"/>
          <w:numId w:val="1"/>
        </w:numPr>
        <w:spacing w:line="330"/>
      </w:pPr>
      <w:r>
        <w:rPr>
          <w:rFonts w:ascii="Arial" w:cs="Arial" w:eastAsia="Arial" w:hAnsi="Arial"/>
          <w:sz w:val="22"/>
          <w:szCs w:val="22"/>
        </w:rPr>
        <w:t xml:space="preserve">Inserat auf TROVELA und Social Media erstellt</w:t>
      </w:r>
    </w:p>
    <w:p>
      <w:pPr>
        <w:pStyle w:val="Heading3"/>
        <w:spacing w:after="120" w:before="240" w:line="330"/>
      </w:pPr>
      <w:r>
        <w:rPr>
          <w:rFonts w:ascii="Arial" w:cs="Arial" w:eastAsia="Arial" w:hAnsi="Arial"/>
          <w:color w:val="2B2C32"/>
          <w:sz w:val="26"/>
          <w:szCs w:val="26"/>
        </w:rPr>
        <w:t xml:space="preserve">✅ Während der Vermarktung</w:t>
      </w:r>
    </w:p>
    <w:p>
      <w:pPr>
        <w:pStyle w:val="ListParagraph"/>
        <w:numPr>
          <w:ilvl w:val="0"/>
          <w:numId w:val="1"/>
        </w:numPr>
        <w:spacing w:line="330"/>
      </w:pPr>
      <w:r>
        <w:rPr>
          <w:rFonts w:ascii="Arial" w:cs="Arial" w:eastAsia="Arial" w:hAnsi="Arial"/>
          <w:sz w:val="22"/>
          <w:szCs w:val="22"/>
        </w:rPr>
        <w:t xml:space="preserve">Anfragen innerhalb von 24h beantwortet</w:t>
      </w:r>
    </w:p>
    <w:p>
      <w:pPr>
        <w:pStyle w:val="ListParagraph"/>
        <w:numPr>
          <w:ilvl w:val="0"/>
          <w:numId w:val="1"/>
        </w:numPr>
        <w:spacing w:line="330"/>
      </w:pPr>
      <w:r>
        <w:rPr>
          <w:rFonts w:ascii="Arial" w:cs="Arial" w:eastAsia="Arial" w:hAnsi="Arial"/>
          <w:sz w:val="22"/>
          <w:szCs w:val="22"/>
        </w:rPr>
        <w:t xml:space="preserve">Besichtigungen organisiert und durchgeführt</w:t>
      </w:r>
    </w:p>
    <w:p>
      <w:pPr>
        <w:pStyle w:val="ListParagraph"/>
        <w:numPr>
          <w:ilvl w:val="0"/>
          <w:numId w:val="1"/>
        </w:numPr>
        <w:spacing w:line="330"/>
      </w:pPr>
      <w:r>
        <w:rPr>
          <w:rFonts w:ascii="Arial" w:cs="Arial" w:eastAsia="Arial" w:hAnsi="Arial"/>
          <w:sz w:val="22"/>
          <w:szCs w:val="22"/>
        </w:rPr>
        <w:t xml:space="preserve">Feedback von Interessenten eingeholt</w:t>
      </w:r>
    </w:p>
    <w:p>
      <w:pPr>
        <w:pStyle w:val="ListParagraph"/>
        <w:numPr>
          <w:ilvl w:val="0"/>
          <w:numId w:val="1"/>
        </w:numPr>
        <w:spacing w:line="330"/>
      </w:pPr>
      <w:r>
        <w:rPr>
          <w:rFonts w:ascii="Arial" w:cs="Arial" w:eastAsia="Arial" w:hAnsi="Arial"/>
          <w:sz w:val="22"/>
          <w:szCs w:val="22"/>
        </w:rPr>
        <w:t xml:space="preserve">Preis angepasst (falls nötig nach 4–6 Wochen)</w:t>
      </w:r>
    </w:p>
    <w:p>
      <w:pPr>
        <w:pStyle w:val="Heading3"/>
        <w:spacing w:after="120" w:before="240" w:line="330"/>
      </w:pPr>
      <w:r>
        <w:rPr>
          <w:rFonts w:ascii="Arial" w:cs="Arial" w:eastAsia="Arial" w:hAnsi="Arial"/>
          <w:color w:val="2B2C32"/>
          <w:sz w:val="26"/>
          <w:szCs w:val="26"/>
        </w:rPr>
        <w:t xml:space="preserve">✅ Bei Kaufabschluss</w:t>
      </w:r>
    </w:p>
    <w:p>
      <w:pPr>
        <w:pStyle w:val="ListParagraph"/>
        <w:numPr>
          <w:ilvl w:val="0"/>
          <w:numId w:val="1"/>
        </w:numPr>
        <w:spacing w:line="330"/>
      </w:pPr>
      <w:r>
        <w:rPr>
          <w:rFonts w:ascii="Arial" w:cs="Arial" w:eastAsia="Arial" w:hAnsi="Arial"/>
          <w:sz w:val="22"/>
          <w:szCs w:val="22"/>
        </w:rPr>
        <w:t xml:space="preserve">Käufer auf Seriosität geprüft (Finanzierung?)</w:t>
      </w:r>
    </w:p>
    <w:p>
      <w:pPr>
        <w:pStyle w:val="ListParagraph"/>
        <w:numPr>
          <w:ilvl w:val="0"/>
          <w:numId w:val="1"/>
        </w:numPr>
        <w:spacing w:line="330"/>
      </w:pPr>
      <w:r>
        <w:rPr>
          <w:rFonts w:ascii="Arial" w:cs="Arial" w:eastAsia="Arial" w:hAnsi="Arial"/>
          <w:sz w:val="22"/>
          <w:szCs w:val="22"/>
        </w:rPr>
        <w:t xml:space="preserve">Verhandlung geführt, Preis vereinbart</w:t>
      </w:r>
    </w:p>
    <w:p>
      <w:pPr>
        <w:pStyle w:val="ListParagraph"/>
        <w:numPr>
          <w:ilvl w:val="0"/>
          <w:numId w:val="1"/>
        </w:numPr>
        <w:spacing w:line="330"/>
      </w:pPr>
      <w:r>
        <w:rPr>
          <w:rFonts w:ascii="Arial" w:cs="Arial" w:eastAsia="Arial" w:hAnsi="Arial"/>
          <w:sz w:val="22"/>
          <w:szCs w:val="22"/>
        </w:rPr>
        <w:t xml:space="preserve">Vorvertrag aufgesetzt und unterschrieben</w:t>
      </w:r>
    </w:p>
    <w:p>
      <w:pPr>
        <w:pStyle w:val="ListParagraph"/>
        <w:numPr>
          <w:ilvl w:val="0"/>
          <w:numId w:val="1"/>
        </w:numPr>
        <w:spacing w:line="330"/>
      </w:pPr>
      <w:r>
        <w:rPr>
          <w:rFonts w:ascii="Arial" w:cs="Arial" w:eastAsia="Arial" w:hAnsi="Arial"/>
          <w:sz w:val="22"/>
          <w:szCs w:val="22"/>
        </w:rPr>
        <w:t xml:space="preserve">Anzahlung (10%) erhalten und quittiert</w:t>
      </w:r>
    </w:p>
    <w:p>
      <w:pPr>
        <w:pStyle w:val="ListParagraph"/>
        <w:numPr>
          <w:ilvl w:val="0"/>
          <w:numId w:val="1"/>
        </w:numPr>
        <w:spacing w:line="330"/>
      </w:pPr>
      <w:r>
        <w:rPr>
          <w:rFonts w:ascii="Arial" w:cs="Arial" w:eastAsia="Arial" w:hAnsi="Arial"/>
          <w:sz w:val="22"/>
          <w:szCs w:val="22"/>
        </w:rPr>
        <w:t xml:space="preserve">Notartermin vereinbart</w:t>
      </w:r>
    </w:p>
    <w:p>
      <w:pPr>
        <w:pStyle w:val="Heading3"/>
        <w:spacing w:after="120" w:before="240" w:line="330"/>
      </w:pPr>
      <w:r>
        <w:rPr>
          <w:rFonts w:ascii="Arial" w:cs="Arial" w:eastAsia="Arial" w:hAnsi="Arial"/>
          <w:color w:val="2B2C32"/>
          <w:sz w:val="26"/>
          <w:szCs w:val="26"/>
        </w:rPr>
        <w:t xml:space="preserve">✅ Beim Notartermin</w:t>
      </w:r>
    </w:p>
    <w:p>
      <w:pPr>
        <w:pStyle w:val="ListParagraph"/>
        <w:numPr>
          <w:ilvl w:val="0"/>
          <w:numId w:val="1"/>
        </w:numPr>
        <w:spacing w:line="330"/>
      </w:pPr>
      <w:r>
        <w:rPr>
          <w:rFonts w:ascii="Arial" w:cs="Arial" w:eastAsia="Arial" w:hAnsi="Arial"/>
          <w:sz w:val="22"/>
          <w:szCs w:val="22"/>
        </w:rPr>
        <w:t xml:space="preserve">Alle Unterlagen mitgebracht</w:t>
      </w:r>
    </w:p>
    <w:p>
      <w:pPr>
        <w:pStyle w:val="ListParagraph"/>
        <w:numPr>
          <w:ilvl w:val="0"/>
          <w:numId w:val="1"/>
        </w:numPr>
        <w:spacing w:line="330"/>
      </w:pPr>
      <w:r>
        <w:rPr>
          <w:rFonts w:ascii="Arial" w:cs="Arial" w:eastAsia="Arial" w:hAnsi="Arial"/>
          <w:sz w:val="22"/>
          <w:szCs w:val="22"/>
        </w:rPr>
        <w:t xml:space="preserve">Kaufvertrag vor Termin vom Anwalt geprüft</w:t>
      </w:r>
    </w:p>
    <w:p>
      <w:pPr>
        <w:pStyle w:val="ListParagraph"/>
        <w:numPr>
          <w:ilvl w:val="0"/>
          <w:numId w:val="1"/>
        </w:numPr>
        <w:spacing w:line="330"/>
      </w:pPr>
      <w:r>
        <w:rPr>
          <w:rFonts w:ascii="Arial" w:cs="Arial" w:eastAsia="Arial" w:hAnsi="Arial"/>
          <w:sz w:val="22"/>
          <w:szCs w:val="22"/>
        </w:rPr>
        <w:t xml:space="preserve">Kaufpreis erhalten (Überweisung oder Bargeld gezählt)</w:t>
      </w:r>
    </w:p>
    <w:p>
      <w:pPr>
        <w:pStyle w:val="ListParagraph"/>
        <w:numPr>
          <w:ilvl w:val="0"/>
          <w:numId w:val="1"/>
        </w:numPr>
        <w:spacing w:line="330"/>
      </w:pPr>
      <w:r>
        <w:rPr>
          <w:rFonts w:ascii="Arial" w:cs="Arial" w:eastAsia="Arial" w:hAnsi="Arial"/>
          <w:sz w:val="22"/>
          <w:szCs w:val="22"/>
        </w:rPr>
        <w:t xml:space="preserve">Kaufvertrag unterzeichnet</w:t>
      </w:r>
    </w:p>
    <w:p>
      <w:pPr>
        <w:pStyle w:val="Heading3"/>
        <w:spacing w:after="120" w:before="240" w:line="330"/>
      </w:pPr>
      <w:r>
        <w:rPr>
          <w:rFonts w:ascii="Arial" w:cs="Arial" w:eastAsia="Arial" w:hAnsi="Arial"/>
          <w:color w:val="2B2C32"/>
          <w:sz w:val="26"/>
          <w:szCs w:val="26"/>
        </w:rPr>
        <w:t xml:space="preserve">✅ Nach dem Verkauf</w:t>
      </w:r>
    </w:p>
    <w:p>
      <w:pPr>
        <w:pStyle w:val="ListParagraph"/>
        <w:numPr>
          <w:ilvl w:val="0"/>
          <w:numId w:val="1"/>
        </w:numPr>
        <w:spacing w:line="330"/>
      </w:pPr>
      <w:r>
        <w:rPr>
          <w:rFonts w:ascii="Arial" w:cs="Arial" w:eastAsia="Arial" w:hAnsi="Arial"/>
          <w:sz w:val="22"/>
          <w:szCs w:val="22"/>
        </w:rPr>
        <w:t xml:space="preserve">Übergabeprotokoll erstellt und unterschrieben</w:t>
      </w:r>
    </w:p>
    <w:p>
      <w:pPr>
        <w:pStyle w:val="ListParagraph"/>
        <w:numPr>
          <w:ilvl w:val="0"/>
          <w:numId w:val="1"/>
        </w:numPr>
        <w:spacing w:line="330"/>
      </w:pPr>
      <w:r>
        <w:rPr>
          <w:rFonts w:ascii="Arial" w:cs="Arial" w:eastAsia="Arial" w:hAnsi="Arial"/>
          <w:sz w:val="22"/>
          <w:szCs w:val="22"/>
        </w:rPr>
        <w:t xml:space="preserve">Schlüssel übergeben</w:t>
      </w:r>
    </w:p>
    <w:p>
      <w:pPr>
        <w:pStyle w:val="ListParagraph"/>
        <w:numPr>
          <w:ilvl w:val="0"/>
          <w:numId w:val="1"/>
        </w:numPr>
        <w:spacing w:line="330"/>
      </w:pPr>
      <w:r>
        <w:rPr>
          <w:rFonts w:ascii="Arial" w:cs="Arial" w:eastAsia="Arial" w:hAnsi="Arial"/>
          <w:sz w:val="22"/>
          <w:szCs w:val="22"/>
        </w:rPr>
        <w:t xml:space="preserve">Strom, Wasser, Heizung auf Käufer umgemeldet</w:t>
      </w:r>
    </w:p>
    <w:p>
      <w:pPr>
        <w:pStyle w:val="ListParagraph"/>
        <w:numPr>
          <w:ilvl w:val="0"/>
          <w:numId w:val="1"/>
        </w:numPr>
        <w:spacing w:line="330"/>
      </w:pPr>
      <w:r>
        <w:rPr>
          <w:rFonts w:ascii="Arial" w:cs="Arial" w:eastAsia="Arial" w:hAnsi="Arial"/>
          <w:sz w:val="22"/>
          <w:szCs w:val="22"/>
        </w:rPr>
        <w:t xml:space="preserve">Steuerberater informiert (Gewinnsteuer)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12: Glossar – Die wichtigsten Begriffe</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Deutsch</w:t>
            </w:r>
          </w:p>
        </w:tc>
        <w:tc>
          <w:tcPr>
            <w:tcW w:type="dxa" w:w="2768"/>
            <w:shd w:fill="E0E0E0"/>
            <w:vAlign w:val="center"/>
          </w:tcPr>
          <w:p>
            <w:pPr>
              <w:spacing w:line="260"/>
            </w:pPr>
            <w:r>
              <w:rPr>
                <w:rFonts w:ascii="Arial" w:cs="Arial" w:eastAsia="Arial" w:hAnsi="Arial"/>
                <w:sz w:val="22"/>
                <w:szCs w:val="22"/>
              </w:rPr>
              <w:t xml:space="preserve">Albanisch</w:t>
            </w:r>
          </w:p>
        </w:tc>
        <w:tc>
          <w:tcPr>
            <w:tcW w:type="dxa" w:w="2768"/>
            <w:shd w:fill="E0E0E0"/>
            <w:vAlign w:val="center"/>
          </w:tcPr>
          <w:p>
            <w:pPr>
              <w:spacing w:line="260"/>
            </w:pPr>
            <w:r>
              <w:rPr>
                <w:rFonts w:ascii="Arial" w:cs="Arial" w:eastAsia="Arial" w:hAnsi="Arial"/>
                <w:sz w:val="22"/>
                <w:szCs w:val="22"/>
              </w:rPr>
              <w:t xml:space="preserve">Erklärung</w:t>
            </w:r>
          </w:p>
        </w:tc>
      </w:tr>
      <w:tr>
        <w:tc>
          <w:tcPr>
            <w:tcW w:type="dxa" w:w="2768"/>
            <w:vAlign w:val="center"/>
          </w:tcPr>
          <w:p>
            <w:pPr>
              <w:spacing w:line="260"/>
            </w:pPr>
            <w:r>
              <w:rPr>
                <w:rFonts w:ascii="Arial" w:cs="Arial" w:eastAsia="Arial" w:hAnsi="Arial"/>
                <w:sz w:val="22"/>
                <w:szCs w:val="22"/>
              </w:rPr>
              <w:t xml:space="preserve">Verkäufer</w:t>
            </w:r>
          </w:p>
        </w:tc>
        <w:tc>
          <w:tcPr>
            <w:tcW w:type="dxa" w:w="2768"/>
            <w:vAlign w:val="center"/>
          </w:tcPr>
          <w:p>
            <w:pPr>
              <w:spacing w:line="260"/>
            </w:pPr>
            <w:r>
              <w:rPr>
                <w:rFonts w:ascii="Arial" w:cs="Arial" w:eastAsia="Arial" w:hAnsi="Arial"/>
                <w:sz w:val="22"/>
                <w:szCs w:val="22"/>
              </w:rPr>
              <w:t xml:space="preserve">Shitësi</w:t>
            </w:r>
          </w:p>
        </w:tc>
        <w:tc>
          <w:tcPr>
            <w:tcW w:type="dxa" w:w="2768"/>
            <w:vAlign w:val="center"/>
          </w:tcPr>
          <w:p>
            <w:pPr>
              <w:spacing w:line="260"/>
            </w:pPr>
            <w:r>
              <w:rPr>
                <w:rFonts w:ascii="Arial" w:cs="Arial" w:eastAsia="Arial" w:hAnsi="Arial"/>
                <w:sz w:val="22"/>
                <w:szCs w:val="22"/>
              </w:rPr>
              <w:t xml:space="preserve">Person, die die Immobilie verkauft</w:t>
            </w:r>
          </w:p>
        </w:tc>
      </w:tr>
      <w:tr>
        <w:tc>
          <w:tcPr>
            <w:tcW w:type="dxa" w:w="2768"/>
            <w:vAlign w:val="center"/>
          </w:tcPr>
          <w:p>
            <w:pPr>
              <w:spacing w:line="260"/>
            </w:pPr>
            <w:r>
              <w:rPr>
                <w:rFonts w:ascii="Arial" w:cs="Arial" w:eastAsia="Arial" w:hAnsi="Arial"/>
                <w:sz w:val="22"/>
                <w:szCs w:val="22"/>
              </w:rPr>
              <w:t xml:space="preserve">Käufer</w:t>
            </w:r>
          </w:p>
        </w:tc>
        <w:tc>
          <w:tcPr>
            <w:tcW w:type="dxa" w:w="2768"/>
            <w:vAlign w:val="center"/>
          </w:tcPr>
          <w:p>
            <w:pPr>
              <w:spacing w:line="260"/>
            </w:pPr>
            <w:r>
              <w:rPr>
                <w:rFonts w:ascii="Arial" w:cs="Arial" w:eastAsia="Arial" w:hAnsi="Arial"/>
                <w:sz w:val="22"/>
                <w:szCs w:val="22"/>
              </w:rPr>
              <w:t xml:space="preserve">Blerësi</w:t>
            </w:r>
          </w:p>
        </w:tc>
        <w:tc>
          <w:tcPr>
            <w:tcW w:type="dxa" w:w="2768"/>
            <w:vAlign w:val="center"/>
          </w:tcPr>
          <w:p>
            <w:pPr>
              <w:spacing w:line="260"/>
            </w:pPr>
            <w:r>
              <w:rPr>
                <w:rFonts w:ascii="Arial" w:cs="Arial" w:eastAsia="Arial" w:hAnsi="Arial"/>
                <w:sz w:val="22"/>
                <w:szCs w:val="22"/>
              </w:rPr>
              <w:t xml:space="preserve">Person, die die Immobilie kauft</w:t>
            </w:r>
          </w:p>
        </w:tc>
      </w:tr>
      <w:tr>
        <w:tc>
          <w:tcPr>
            <w:tcW w:type="dxa" w:w="2768"/>
            <w:vAlign w:val="center"/>
          </w:tcPr>
          <w:p>
            <w:pPr>
              <w:spacing w:line="260"/>
            </w:pPr>
            <w:r>
              <w:rPr>
                <w:rFonts w:ascii="Arial" w:cs="Arial" w:eastAsia="Arial" w:hAnsi="Arial"/>
                <w:sz w:val="22"/>
                <w:szCs w:val="22"/>
              </w:rPr>
              <w:t xml:space="preserve">Kaufpreis</w:t>
            </w:r>
          </w:p>
        </w:tc>
        <w:tc>
          <w:tcPr>
            <w:tcW w:type="dxa" w:w="2768"/>
            <w:vAlign w:val="center"/>
          </w:tcPr>
          <w:p>
            <w:pPr>
              <w:spacing w:line="260"/>
            </w:pPr>
            <w:r>
              <w:rPr>
                <w:rFonts w:ascii="Arial" w:cs="Arial" w:eastAsia="Arial" w:hAnsi="Arial"/>
                <w:sz w:val="22"/>
                <w:szCs w:val="22"/>
              </w:rPr>
              <w:t xml:space="preserve">Çmimi i shitjes</w:t>
            </w:r>
          </w:p>
        </w:tc>
        <w:tc>
          <w:tcPr>
            <w:tcW w:type="dxa" w:w="2768"/>
            <w:vAlign w:val="center"/>
          </w:tcPr>
          <w:p>
            <w:pPr>
              <w:spacing w:line="260"/>
            </w:pPr>
            <w:r>
              <w:rPr>
                <w:rFonts w:ascii="Arial" w:cs="Arial" w:eastAsia="Arial" w:hAnsi="Arial"/>
                <w:sz w:val="22"/>
                <w:szCs w:val="22"/>
              </w:rPr>
              <w:t xml:space="preserve">Vereinbarter Preis</w:t>
            </w:r>
          </w:p>
        </w:tc>
      </w:tr>
      <w:tr>
        <w:tc>
          <w:tcPr>
            <w:tcW w:type="dxa" w:w="2768"/>
            <w:vAlign w:val="center"/>
          </w:tcPr>
          <w:p>
            <w:pPr>
              <w:spacing w:line="260"/>
            </w:pPr>
            <w:r>
              <w:rPr>
                <w:rFonts w:ascii="Arial" w:cs="Arial" w:eastAsia="Arial" w:hAnsi="Arial"/>
                <w:sz w:val="22"/>
                <w:szCs w:val="22"/>
              </w:rPr>
              <w:t xml:space="preserve">Anzahlung</w:t>
            </w:r>
          </w:p>
        </w:tc>
        <w:tc>
          <w:tcPr>
            <w:tcW w:type="dxa" w:w="2768"/>
            <w:vAlign w:val="center"/>
          </w:tcPr>
          <w:p>
            <w:pPr>
              <w:spacing w:line="260"/>
            </w:pPr>
            <w:r>
              <w:rPr>
                <w:rFonts w:ascii="Arial" w:cs="Arial" w:eastAsia="Arial" w:hAnsi="Arial"/>
                <w:sz w:val="22"/>
                <w:szCs w:val="22"/>
              </w:rPr>
              <w:t xml:space="preserve">Kaparra / Paradhënie</w:t>
            </w:r>
          </w:p>
        </w:tc>
        <w:tc>
          <w:tcPr>
            <w:tcW w:type="dxa" w:w="2768"/>
            <w:vAlign w:val="center"/>
          </w:tcPr>
          <w:p>
            <w:pPr>
              <w:spacing w:line="260"/>
            </w:pPr>
            <w:r>
              <w:rPr>
                <w:rFonts w:ascii="Arial" w:cs="Arial" w:eastAsia="Arial" w:hAnsi="Arial"/>
                <w:sz w:val="22"/>
                <w:szCs w:val="22"/>
              </w:rPr>
              <w:t xml:space="preserve">Anzahlung zur Reservierung (meist 10%)</w:t>
            </w:r>
          </w:p>
        </w:tc>
      </w:tr>
      <w:tr>
        <w:tc>
          <w:tcPr>
            <w:tcW w:type="dxa" w:w="2768"/>
            <w:vAlign w:val="center"/>
          </w:tcPr>
          <w:p>
            <w:pPr>
              <w:spacing w:line="260"/>
            </w:pPr>
            <w:r>
              <w:rPr>
                <w:rFonts w:ascii="Arial" w:cs="Arial" w:eastAsia="Arial" w:hAnsi="Arial"/>
                <w:sz w:val="22"/>
                <w:szCs w:val="22"/>
              </w:rPr>
              <w:t xml:space="preserve">Vorvertrag</w:t>
            </w:r>
          </w:p>
        </w:tc>
        <w:tc>
          <w:tcPr>
            <w:tcW w:type="dxa" w:w="2768"/>
            <w:vAlign w:val="center"/>
          </w:tcPr>
          <w:p>
            <w:pPr>
              <w:spacing w:line="260"/>
            </w:pPr>
            <w:r>
              <w:rPr>
                <w:rFonts w:ascii="Arial" w:cs="Arial" w:eastAsia="Arial" w:hAnsi="Arial"/>
                <w:sz w:val="22"/>
                <w:szCs w:val="22"/>
              </w:rPr>
              <w:t xml:space="preserve">Kontrata paraprake</w:t>
            </w:r>
          </w:p>
        </w:tc>
        <w:tc>
          <w:tcPr>
            <w:tcW w:type="dxa" w:w="2768"/>
            <w:vAlign w:val="center"/>
          </w:tcPr>
          <w:p>
            <w:pPr>
              <w:spacing w:line="260"/>
            </w:pPr>
            <w:r>
              <w:rPr>
                <w:rFonts w:ascii="Arial" w:cs="Arial" w:eastAsia="Arial" w:hAnsi="Arial"/>
                <w:sz w:val="22"/>
                <w:szCs w:val="22"/>
              </w:rPr>
              <w:t xml:space="preserve">Vorläufige Vereinbarung vor dem Notartermin</w:t>
            </w:r>
          </w:p>
        </w:tc>
      </w:tr>
      <w:tr>
        <w:tc>
          <w:tcPr>
            <w:tcW w:type="dxa" w:w="2768"/>
            <w:vAlign w:val="center"/>
          </w:tcPr>
          <w:p>
            <w:pPr>
              <w:spacing w:line="260"/>
            </w:pPr>
            <w:r>
              <w:rPr>
                <w:rFonts w:ascii="Arial" w:cs="Arial" w:eastAsia="Arial" w:hAnsi="Arial"/>
                <w:sz w:val="22"/>
                <w:szCs w:val="22"/>
              </w:rPr>
              <w:t xml:space="preserve">Kaufvertrag</w:t>
            </w:r>
          </w:p>
        </w:tc>
        <w:tc>
          <w:tcPr>
            <w:tcW w:type="dxa" w:w="2768"/>
            <w:vAlign w:val="center"/>
          </w:tcPr>
          <w:p>
            <w:pPr>
              <w:spacing w:line="260"/>
            </w:pPr>
            <w:r>
              <w:rPr>
                <w:rFonts w:ascii="Arial" w:cs="Arial" w:eastAsia="Arial" w:hAnsi="Arial"/>
                <w:sz w:val="22"/>
                <w:szCs w:val="22"/>
              </w:rPr>
              <w:t xml:space="preserve">Kontrata e shitblerjes</w:t>
            </w:r>
          </w:p>
        </w:tc>
        <w:tc>
          <w:tcPr>
            <w:tcW w:type="dxa" w:w="2768"/>
            <w:vAlign w:val="center"/>
          </w:tcPr>
          <w:p>
            <w:pPr>
              <w:spacing w:line="260"/>
            </w:pPr>
            <w:r>
              <w:rPr>
                <w:rFonts w:ascii="Arial" w:cs="Arial" w:eastAsia="Arial" w:hAnsi="Arial"/>
                <w:sz w:val="22"/>
                <w:szCs w:val="22"/>
              </w:rPr>
              <w:t xml:space="preserve">Endgültiger, notariell beglaubigter Vertrag</w:t>
            </w:r>
          </w:p>
        </w:tc>
      </w:tr>
      <w:tr>
        <w:tc>
          <w:tcPr>
            <w:tcW w:type="dxa" w:w="2768"/>
            <w:vAlign w:val="center"/>
          </w:tcPr>
          <w:p>
            <w:pPr>
              <w:spacing w:line="260"/>
            </w:pPr>
            <w:r>
              <w:rPr>
                <w:rFonts w:ascii="Arial" w:cs="Arial" w:eastAsia="Arial" w:hAnsi="Arial"/>
                <w:sz w:val="22"/>
                <w:szCs w:val="22"/>
              </w:rPr>
              <w:t xml:space="preserve">Notar</w:t>
            </w:r>
          </w:p>
        </w:tc>
        <w:tc>
          <w:tcPr>
            <w:tcW w:type="dxa" w:w="2768"/>
            <w:vAlign w:val="center"/>
          </w:tcPr>
          <w:p>
            <w:pPr>
              <w:spacing w:line="260"/>
            </w:pPr>
            <w:r>
              <w:rPr>
                <w:rFonts w:ascii="Arial" w:cs="Arial" w:eastAsia="Arial" w:hAnsi="Arial"/>
                <w:sz w:val="22"/>
                <w:szCs w:val="22"/>
              </w:rPr>
              <w:t xml:space="preserve">Notar</w:t>
            </w:r>
          </w:p>
        </w:tc>
        <w:tc>
          <w:tcPr>
            <w:tcW w:type="dxa" w:w="2768"/>
            <w:vAlign w:val="center"/>
          </w:tcPr>
          <w:p>
            <w:pPr>
              <w:spacing w:line="260"/>
            </w:pPr>
            <w:r>
              <w:rPr>
                <w:rFonts w:ascii="Arial" w:cs="Arial" w:eastAsia="Arial" w:hAnsi="Arial"/>
                <w:sz w:val="22"/>
                <w:szCs w:val="22"/>
              </w:rPr>
              <w:t xml:space="preserve">Beglaubigt den Kaufvertrag</w:t>
            </w:r>
          </w:p>
        </w:tc>
      </w:tr>
      <w:tr>
        <w:tc>
          <w:tcPr>
            <w:tcW w:type="dxa" w:w="2768"/>
            <w:vAlign w:val="center"/>
          </w:tcPr>
          <w:p>
            <w:pPr>
              <w:spacing w:line="260"/>
            </w:pPr>
            <w:r>
              <w:rPr>
                <w:rFonts w:ascii="Arial" w:cs="Arial" w:eastAsia="Arial" w:hAnsi="Arial"/>
                <w:sz w:val="22"/>
                <w:szCs w:val="22"/>
              </w:rPr>
              <w:t xml:space="preserve">Grundbuchauszug</w:t>
            </w:r>
          </w:p>
        </w:tc>
        <w:tc>
          <w:tcPr>
            <w:tcW w:type="dxa" w:w="2768"/>
            <w:vAlign w:val="center"/>
          </w:tcPr>
          <w:p>
            <w:pPr>
              <w:spacing w:line="260"/>
            </w:pPr>
            <w:r>
              <w:rPr>
                <w:rFonts w:ascii="Arial" w:cs="Arial" w:eastAsia="Arial" w:hAnsi="Arial"/>
                <w:sz w:val="22"/>
                <w:szCs w:val="22"/>
              </w:rPr>
              <w:t xml:space="preserve">Certifikata e Pronësisë</w:t>
            </w:r>
          </w:p>
        </w:tc>
        <w:tc>
          <w:tcPr>
            <w:tcW w:type="dxa" w:w="2768"/>
            <w:vAlign w:val="center"/>
          </w:tcPr>
          <w:p>
            <w:pPr>
              <w:spacing w:line="260"/>
            </w:pPr>
            <w:r>
              <w:rPr>
                <w:rFonts w:ascii="Arial" w:cs="Arial" w:eastAsia="Arial" w:hAnsi="Arial"/>
                <w:sz w:val="22"/>
                <w:szCs w:val="22"/>
              </w:rPr>
              <w:t xml:space="preserve">Nachweis der Eigentümerschaft</w:t>
            </w:r>
          </w:p>
        </w:tc>
      </w:tr>
      <w:tr>
        <w:tc>
          <w:tcPr>
            <w:tcW w:type="dxa" w:w="2768"/>
            <w:vAlign w:val="center"/>
          </w:tcPr>
          <w:p>
            <w:pPr>
              <w:spacing w:line="260"/>
            </w:pPr>
            <w:r>
              <w:rPr>
                <w:rFonts w:ascii="Arial" w:cs="Arial" w:eastAsia="Arial" w:hAnsi="Arial"/>
                <w:sz w:val="22"/>
                <w:szCs w:val="22"/>
              </w:rPr>
              <w:t xml:space="preserve">Katasteramt</w:t>
            </w:r>
          </w:p>
        </w:tc>
        <w:tc>
          <w:tcPr>
            <w:tcW w:type="dxa" w:w="2768"/>
            <w:vAlign w:val="center"/>
          </w:tcPr>
          <w:p>
            <w:pPr>
              <w:spacing w:line="260"/>
            </w:pPr>
            <w:r>
              <w:rPr>
                <w:rFonts w:ascii="Arial" w:cs="Arial" w:eastAsia="Arial" w:hAnsi="Arial"/>
                <w:sz w:val="22"/>
                <w:szCs w:val="22"/>
              </w:rPr>
              <w:t xml:space="preserve">Agjencia Kadastrale e Kosovës (AKK)</w:t>
            </w:r>
          </w:p>
        </w:tc>
        <w:tc>
          <w:tcPr>
            <w:tcW w:type="dxa" w:w="2768"/>
            <w:vAlign w:val="center"/>
          </w:tcPr>
          <w:p>
            <w:pPr>
              <w:spacing w:line="260"/>
            </w:pPr>
            <w:r>
              <w:rPr>
                <w:rFonts w:ascii="Arial" w:cs="Arial" w:eastAsia="Arial" w:hAnsi="Arial"/>
                <w:sz w:val="22"/>
                <w:szCs w:val="22"/>
              </w:rPr>
              <w:t xml:space="preserve">Behörde für Grundbuch und Kataster</w:t>
            </w:r>
          </w:p>
        </w:tc>
      </w:tr>
      <w:tr>
        <w:tc>
          <w:tcPr>
            <w:tcW w:type="dxa" w:w="2768"/>
            <w:vAlign w:val="center"/>
          </w:tcPr>
          <w:p>
            <w:pPr>
              <w:spacing w:line="260"/>
            </w:pPr>
            <w:r>
              <w:rPr>
                <w:rFonts w:ascii="Arial" w:cs="Arial" w:eastAsia="Arial" w:hAnsi="Arial"/>
                <w:sz w:val="22"/>
                <w:szCs w:val="22"/>
              </w:rPr>
              <w:t xml:space="preserve">Baugenehmigung</w:t>
            </w:r>
          </w:p>
        </w:tc>
        <w:tc>
          <w:tcPr>
            <w:tcW w:type="dxa" w:w="2768"/>
            <w:vAlign w:val="center"/>
          </w:tcPr>
          <w:p>
            <w:pPr>
              <w:spacing w:line="260"/>
            </w:pPr>
            <w:r>
              <w:rPr>
                <w:rFonts w:ascii="Arial" w:cs="Arial" w:eastAsia="Arial" w:hAnsi="Arial"/>
                <w:sz w:val="22"/>
                <w:szCs w:val="22"/>
              </w:rPr>
              <w:t xml:space="preserve">Leja e Ndërtimit</w:t>
            </w:r>
          </w:p>
        </w:tc>
        <w:tc>
          <w:tcPr>
            <w:tcW w:type="dxa" w:w="2768"/>
            <w:vAlign w:val="center"/>
          </w:tcPr>
          <w:p>
            <w:pPr>
              <w:spacing w:line="260"/>
            </w:pPr>
            <w:r>
              <w:rPr>
                <w:rFonts w:ascii="Arial" w:cs="Arial" w:eastAsia="Arial" w:hAnsi="Arial"/>
                <w:sz w:val="22"/>
                <w:szCs w:val="22"/>
              </w:rPr>
              <w:t xml:space="preserve">Erlaubnis zum Bauen</w:t>
            </w:r>
          </w:p>
        </w:tc>
      </w:tr>
      <w:tr>
        <w:tc>
          <w:tcPr>
            <w:tcW w:type="dxa" w:w="2768"/>
            <w:vAlign w:val="center"/>
          </w:tcPr>
          <w:p>
            <w:pPr>
              <w:spacing w:line="260"/>
            </w:pPr>
            <w:r>
              <w:rPr>
                <w:rFonts w:ascii="Arial" w:cs="Arial" w:eastAsia="Arial" w:hAnsi="Arial"/>
                <w:sz w:val="22"/>
                <w:szCs w:val="22"/>
              </w:rPr>
              <w:t xml:space="preserve">Nutzungsgenehmigung</w:t>
            </w:r>
          </w:p>
        </w:tc>
        <w:tc>
          <w:tcPr>
            <w:tcW w:type="dxa" w:w="2768"/>
            <w:vAlign w:val="center"/>
          </w:tcPr>
          <w:p>
            <w:pPr>
              <w:spacing w:line="260"/>
            </w:pPr>
            <w:r>
              <w:rPr>
                <w:rFonts w:ascii="Arial" w:cs="Arial" w:eastAsia="Arial" w:hAnsi="Arial"/>
                <w:sz w:val="22"/>
                <w:szCs w:val="22"/>
              </w:rPr>
              <w:t xml:space="preserve">Leja e Banimit</w:t>
            </w:r>
          </w:p>
        </w:tc>
        <w:tc>
          <w:tcPr>
            <w:tcW w:type="dxa" w:w="2768"/>
            <w:vAlign w:val="center"/>
          </w:tcPr>
          <w:p>
            <w:pPr>
              <w:spacing w:line="260"/>
            </w:pPr>
            <w:r>
              <w:rPr>
                <w:rFonts w:ascii="Arial" w:cs="Arial" w:eastAsia="Arial" w:hAnsi="Arial"/>
                <w:sz w:val="22"/>
                <w:szCs w:val="22"/>
              </w:rPr>
              <w:t xml:space="preserve">Erlaubnis zum Bewohnen</w:t>
            </w:r>
          </w:p>
        </w:tc>
      </w:tr>
      <w:tr>
        <w:tc>
          <w:tcPr>
            <w:tcW w:type="dxa" w:w="2768"/>
            <w:vAlign w:val="center"/>
          </w:tcPr>
          <w:p>
            <w:pPr>
              <w:spacing w:line="260"/>
            </w:pPr>
            <w:r>
              <w:rPr>
                <w:rFonts w:ascii="Arial" w:cs="Arial" w:eastAsia="Arial" w:hAnsi="Arial"/>
                <w:sz w:val="22"/>
                <w:szCs w:val="22"/>
              </w:rPr>
              <w:t xml:space="preserve">Vollmacht</w:t>
            </w:r>
          </w:p>
        </w:tc>
        <w:tc>
          <w:tcPr>
            <w:tcW w:type="dxa" w:w="2768"/>
            <w:vAlign w:val="center"/>
          </w:tcPr>
          <w:p>
            <w:pPr>
              <w:spacing w:line="260"/>
            </w:pPr>
            <w:r>
              <w:rPr>
                <w:rFonts w:ascii="Arial" w:cs="Arial" w:eastAsia="Arial" w:hAnsi="Arial"/>
                <w:sz w:val="22"/>
                <w:szCs w:val="22"/>
              </w:rPr>
              <w:t xml:space="preserve">Prokurë</w:t>
            </w:r>
          </w:p>
        </w:tc>
        <w:tc>
          <w:tcPr>
            <w:tcW w:type="dxa" w:w="2768"/>
            <w:vAlign w:val="center"/>
          </w:tcPr>
          <w:p>
            <w:pPr>
              <w:spacing w:line="260"/>
            </w:pPr>
            <w:r>
              <w:rPr>
                <w:rFonts w:ascii="Arial" w:cs="Arial" w:eastAsia="Arial" w:hAnsi="Arial"/>
                <w:sz w:val="22"/>
                <w:szCs w:val="22"/>
              </w:rPr>
              <w:t xml:space="preserve">Berechtigung, im Namen eines anderen zu handeln</w:t>
            </w:r>
          </w:p>
        </w:tc>
      </w:tr>
      <w:tr>
        <w:tc>
          <w:tcPr>
            <w:tcW w:type="dxa" w:w="2768"/>
            <w:vAlign w:val="center"/>
          </w:tcPr>
          <w:p>
            <w:pPr>
              <w:spacing w:line="260"/>
            </w:pPr>
            <w:r>
              <w:rPr>
                <w:rFonts w:ascii="Arial" w:cs="Arial" w:eastAsia="Arial" w:hAnsi="Arial"/>
                <w:sz w:val="22"/>
                <w:szCs w:val="22"/>
              </w:rPr>
              <w:t xml:space="preserve">Makler</w:t>
            </w:r>
          </w:p>
        </w:tc>
        <w:tc>
          <w:tcPr>
            <w:tcW w:type="dxa" w:w="2768"/>
            <w:vAlign w:val="center"/>
          </w:tcPr>
          <w:p>
            <w:pPr>
              <w:spacing w:line="260"/>
            </w:pPr>
            <w:r>
              <w:rPr>
                <w:rFonts w:ascii="Arial" w:cs="Arial" w:eastAsia="Arial" w:hAnsi="Arial"/>
                <w:sz w:val="22"/>
                <w:szCs w:val="22"/>
              </w:rPr>
              <w:t xml:space="preserve">Agjent Imobiliar</w:t>
            </w:r>
          </w:p>
        </w:tc>
        <w:tc>
          <w:tcPr>
            <w:tcW w:type="dxa" w:w="2768"/>
            <w:vAlign w:val="center"/>
          </w:tcPr>
          <w:p>
            <w:pPr>
              <w:spacing w:line="260"/>
            </w:pPr>
            <w:r>
              <w:rPr>
                <w:rFonts w:ascii="Arial" w:cs="Arial" w:eastAsia="Arial" w:hAnsi="Arial"/>
                <w:sz w:val="22"/>
                <w:szCs w:val="22"/>
              </w:rPr>
              <w:t xml:space="preserve">Vermittler beim Kauf/Verkauf</w:t>
            </w:r>
          </w:p>
        </w:tc>
      </w:tr>
      <w:tr>
        <w:tc>
          <w:tcPr>
            <w:tcW w:type="dxa" w:w="2768"/>
            <w:vAlign w:val="center"/>
          </w:tcPr>
          <w:p>
            <w:pPr>
              <w:spacing w:line="260"/>
            </w:pPr>
            <w:r>
              <w:rPr>
                <w:rFonts w:ascii="Arial" w:cs="Arial" w:eastAsia="Arial" w:hAnsi="Arial"/>
                <w:sz w:val="22"/>
                <w:szCs w:val="22"/>
              </w:rPr>
              <w:t xml:space="preserve">Provision</w:t>
            </w:r>
          </w:p>
        </w:tc>
        <w:tc>
          <w:tcPr>
            <w:tcW w:type="dxa" w:w="2768"/>
            <w:vAlign w:val="center"/>
          </w:tcPr>
          <w:p>
            <w:pPr>
              <w:spacing w:line="260"/>
            </w:pPr>
            <w:r>
              <w:rPr>
                <w:rFonts w:ascii="Arial" w:cs="Arial" w:eastAsia="Arial" w:hAnsi="Arial"/>
                <w:sz w:val="22"/>
                <w:szCs w:val="22"/>
              </w:rPr>
              <w:t xml:space="preserve">Komision</w:t>
            </w:r>
          </w:p>
        </w:tc>
        <w:tc>
          <w:tcPr>
            <w:tcW w:type="dxa" w:w="2768"/>
            <w:vAlign w:val="center"/>
          </w:tcPr>
          <w:p>
            <w:pPr>
              <w:spacing w:line="260"/>
            </w:pPr>
            <w:r>
              <w:rPr>
                <w:rFonts w:ascii="Arial" w:cs="Arial" w:eastAsia="Arial" w:hAnsi="Arial"/>
                <w:sz w:val="22"/>
                <w:szCs w:val="22"/>
              </w:rPr>
              <w:t xml:space="preserve">Gebühr des Maklers (% des Kaufpreises)</w:t>
            </w:r>
          </w:p>
        </w:tc>
      </w:tr>
      <w:tr>
        <w:tc>
          <w:tcPr>
            <w:tcW w:type="dxa" w:w="2768"/>
            <w:vAlign w:val="center"/>
          </w:tcPr>
          <w:p>
            <w:pPr>
              <w:spacing w:line="260"/>
            </w:pPr>
            <w:r>
              <w:rPr>
                <w:rFonts w:ascii="Arial" w:cs="Arial" w:eastAsia="Arial" w:hAnsi="Arial"/>
                <w:sz w:val="22"/>
                <w:szCs w:val="22"/>
              </w:rPr>
              <w:t xml:space="preserve">Übergabeprotokoll</w:t>
            </w:r>
          </w:p>
        </w:tc>
        <w:tc>
          <w:tcPr>
            <w:tcW w:type="dxa" w:w="2768"/>
            <w:vAlign w:val="center"/>
          </w:tcPr>
          <w:p>
            <w:pPr>
              <w:spacing w:line="260"/>
            </w:pPr>
            <w:r>
              <w:rPr>
                <w:rFonts w:ascii="Arial" w:cs="Arial" w:eastAsia="Arial" w:hAnsi="Arial"/>
                <w:sz w:val="22"/>
                <w:szCs w:val="22"/>
              </w:rPr>
              <w:t xml:space="preserve">Procesverbali i dorëzimit</w:t>
            </w:r>
          </w:p>
        </w:tc>
        <w:tc>
          <w:tcPr>
            <w:tcW w:type="dxa" w:w="2768"/>
            <w:vAlign w:val="center"/>
          </w:tcPr>
          <w:p>
            <w:pPr>
              <w:spacing w:line="260"/>
            </w:pPr>
            <w:r>
              <w:rPr>
                <w:rFonts w:ascii="Arial" w:cs="Arial" w:eastAsia="Arial" w:hAnsi="Arial"/>
                <w:sz w:val="22"/>
                <w:szCs w:val="22"/>
              </w:rPr>
              <w:t xml:space="preserve">Dokument bei der Schlüsselübergabe</w:t>
            </w:r>
          </w:p>
        </w:tc>
      </w:tr>
      <w:tr>
        <w:tc>
          <w:tcPr>
            <w:tcW w:type="dxa" w:w="2768"/>
            <w:vAlign w:val="center"/>
          </w:tcPr>
          <w:p>
            <w:pPr>
              <w:spacing w:line="260"/>
            </w:pPr>
            <w:r>
              <w:rPr>
                <w:rFonts w:ascii="Arial" w:cs="Arial" w:eastAsia="Arial" w:hAnsi="Arial"/>
                <w:sz w:val="22"/>
                <w:szCs w:val="22"/>
              </w:rPr>
              <w:t xml:space="preserve">Veräußerungsgewinn</w:t>
            </w:r>
          </w:p>
        </w:tc>
        <w:tc>
          <w:tcPr>
            <w:tcW w:type="dxa" w:w="2768"/>
            <w:vAlign w:val="center"/>
          </w:tcPr>
          <w:p>
            <w:pPr>
              <w:spacing w:line="260"/>
            </w:pPr>
            <w:r>
              <w:rPr>
                <w:rFonts w:ascii="Arial" w:cs="Arial" w:eastAsia="Arial" w:hAnsi="Arial"/>
                <w:sz w:val="22"/>
                <w:szCs w:val="22"/>
              </w:rPr>
              <w:t xml:space="preserve">Fitimi nga shitja</w:t>
            </w:r>
          </w:p>
        </w:tc>
        <w:tc>
          <w:tcPr>
            <w:tcW w:type="dxa" w:w="2768"/>
            <w:vAlign w:val="center"/>
          </w:tcPr>
          <w:p>
            <w:pPr>
              <w:spacing w:line="260"/>
            </w:pPr>
            <w:r>
              <w:rPr>
                <w:rFonts w:ascii="Arial" w:cs="Arial" w:eastAsia="Arial" w:hAnsi="Arial"/>
                <w:sz w:val="22"/>
                <w:szCs w:val="22"/>
              </w:rPr>
              <w:t xml:space="preserve">Gewinn aus dem Verkauf</w:t>
            </w:r>
          </w:p>
        </w:tc>
      </w:tr>
      <w:tr>
        <w:tc>
          <w:tcPr>
            <w:tcW w:type="dxa" w:w="2768"/>
            <w:vAlign w:val="center"/>
          </w:tcPr>
          <w:p>
            <w:pPr>
              <w:spacing w:line="260"/>
            </w:pPr>
            <w:r>
              <w:rPr>
                <w:rFonts w:ascii="Arial" w:cs="Arial" w:eastAsia="Arial" w:hAnsi="Arial"/>
                <w:sz w:val="22"/>
                <w:szCs w:val="22"/>
              </w:rPr>
              <w:t xml:space="preserve">Steuer</w:t>
            </w:r>
          </w:p>
        </w:tc>
        <w:tc>
          <w:tcPr>
            <w:tcW w:type="dxa" w:w="2768"/>
            <w:vAlign w:val="center"/>
          </w:tcPr>
          <w:p>
            <w:pPr>
              <w:spacing w:line="260"/>
            </w:pPr>
            <w:r>
              <w:rPr>
                <w:rFonts w:ascii="Arial" w:cs="Arial" w:eastAsia="Arial" w:hAnsi="Arial"/>
                <w:sz w:val="22"/>
                <w:szCs w:val="22"/>
              </w:rPr>
              <w:t xml:space="preserve">Tatim</w:t>
            </w:r>
          </w:p>
        </w:tc>
        <w:tc>
          <w:tcPr>
            <w:tcW w:type="dxa" w:w="2768"/>
            <w:vAlign w:val="center"/>
          </w:tcPr>
          <w:p>
            <w:pPr>
              <w:spacing w:line="260"/>
            </w:pPr>
            <w:r>
              <w:rPr>
                <w:rFonts w:ascii="Arial" w:cs="Arial" w:eastAsia="Arial" w:hAnsi="Arial"/>
                <w:sz w:val="22"/>
                <w:szCs w:val="22"/>
              </w:rPr>
              <w:t xml:space="preserve">Abgabe an den Staat</w:t>
            </w:r>
          </w:p>
        </w:tc>
      </w:tr>
    </w:tbl>
    <w:p>
      <w:pPr>
        <w:spacing w:after="120" w:before="0"/>
      </w:pPr>
      <w:r>
        <w:t xml:space="preserve"/>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Fazit: So verkaufst du erfolgreich im Kosovo</w:t>
      </w:r>
    </w:p>
    <w:p>
      <w:pPr>
        <w:spacing w:after="160" w:line="330"/>
      </w:pPr>
      <w:r>
        <w:rPr>
          <w:rFonts w:ascii="Arial" w:cs="Arial" w:eastAsia="Arial" w:hAnsi="Arial"/>
          <w:sz w:val="22"/>
          <w:szCs w:val="22"/>
        </w:rPr>
        <w:t xml:space="preserve">Der Verkauf einer Immobilie oder eines Grundstücks im Kosovo ist heute attraktiver denn je. Die Preise sind gestiegen, die Nachfrage ist hoch – besonders aus der Diaspora – und der Markt ist aktiver als je zuvor.</w:t>
      </w:r>
    </w:p>
    <w:p>
      <w:pPr>
        <w:spacing w:after="160" w:line="330"/>
      </w:pPr>
      <w:r>
        <w:rPr>
          <w:rFonts w:ascii="Arial" w:cs="Arial" w:eastAsia="Arial" w:hAnsi="Arial"/>
          <w:sz w:val="22"/>
          <w:szCs w:val="22"/>
        </w:rPr>
        <w:t xml:space="preserve">Wer erfolgreich verkauft, hält sich an drei Grundregeln:</w:t>
      </w:r>
    </w:p>
    <w:p>
      <w:pPr>
        <w:spacing w:after="160" w:line="330"/>
      </w:pPr>
      <w:r>
        <w:rPr>
          <w:rFonts w:ascii="Arial" w:cs="Arial" w:eastAsia="Arial" w:hAnsi="Arial"/>
          <w:b/>
          <w:bCs/>
          <w:sz w:val="22"/>
          <w:szCs w:val="22"/>
        </w:rPr>
        <w:t xml:space="preserve">1. Bereite alle Unterlagen vor dem Start vor – nicht danach.</w:t>
      </w:r>
      <w:r>
        <w:rPr>
          <w:rFonts w:ascii="Arial" w:cs="Arial" w:eastAsia="Arial" w:hAnsi="Arial"/>
          <w:sz w:val="22"/>
          <w:szCs w:val="22"/>
        </w:rPr>
        <w:t xml:space="preserve">
</w:t>
      </w:r>
      <w:r>
        <w:rPr>
          <w:rFonts w:ascii="Arial" w:cs="Arial" w:eastAsia="Arial" w:hAnsi="Arial"/>
          <w:b/>
          <w:bCs/>
          <w:sz w:val="22"/>
          <w:szCs w:val="22"/>
        </w:rPr>
        <w:t xml:space="preserve">2. Setze den richtigen Preis – mit Verhandlungspuffer, aber realistisch.</w:t>
      </w:r>
      <w:r>
        <w:rPr>
          <w:rFonts w:ascii="Arial" w:cs="Arial" w:eastAsia="Arial" w:hAnsi="Arial"/>
          <w:sz w:val="22"/>
          <w:szCs w:val="22"/>
        </w:rPr>
        <w:t xml:space="preserve">
</w:t>
      </w:r>
      <w:r>
        <w:rPr>
          <w:rFonts w:ascii="Arial" w:cs="Arial" w:eastAsia="Arial" w:hAnsi="Arial"/>
          <w:b/>
          <w:bCs/>
          <w:sz w:val="22"/>
          <w:szCs w:val="22"/>
        </w:rPr>
        <w:t xml:space="preserve">3. Mache professionelle Fotos und ein gutes Inserat – das ist dein wichtigstes Verkaufswerkzeug.</w:t>
      </w:r>
    </w:p>
    <w:p>
      <w:pPr>
        <w:spacing w:after="160" w:line="330"/>
      </w:pPr>
      <w:r>
        <w:rPr>
          <w:rFonts w:ascii="Arial" w:cs="Arial" w:eastAsia="Arial" w:hAnsi="Arial"/>
          <w:sz w:val="22"/>
          <w:szCs w:val="22"/>
        </w:rPr>
        <w:t xml:space="preserve">Der Rest ist Geduld, Verhandlungsgeschick und ein bisschen Glück beim richtigen Käufer.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spacing w:after="160" w:line="330"/>
      </w:pPr>
      <w:r>
        <w:rPr>
          <w:rFonts w:ascii="Arial" w:cs="Arial" w:eastAsia="Arial" w:hAnsi="Arial"/>
          <w:i/>
          <w:iCs/>
          <w:sz w:val="22"/>
          <w:szCs w:val="22"/>
        </w:rPr>
        <w:t xml:space="preserve">Dieser Ratgeber wurde von TROVELA erstellt – der Immobilienplattform für den Balkan. Alle Informationen entsprechen dem Stand Juli 2026 und dienen der allgemeinen Orientierung. Für rechtliche und steuerliche Fragen empfehlen wir die Beratung durch einen lokalen Anwalt und Steuerberater.</w:t>
      </w:r>
    </w:p>
    <w:p>
      <w:pPr>
        <w:spacing w:after="160" w:line="330"/>
      </w:pPr>
      <w:r>
        <w:rPr>
          <w:rFonts w:ascii="Arial" w:cs="Arial" w:eastAsia="Arial" w:hAnsi="Arial"/>
          <w:b/>
          <w:bCs/>
          <w:sz w:val="22"/>
          <w:szCs w:val="22"/>
        </w:rPr>
        <w:t xml:space="preserve">Find it. Love it. Own it. — TROVELA</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C3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2026-07-12T20:35:59.281Z</dcterms:created>
  <dcterms:modified xsi:type="dcterms:W3CDTF">2026-07-12T20:35:59.281Z</dcterms:modified>
</cp:coreProperties>
</file>

<file path=docProps/custom.xml><?xml version="1.0" encoding="utf-8"?>
<Properties xmlns="http://schemas.openxmlformats.org/officeDocument/2006/custom-properties" xmlns:vt="http://schemas.openxmlformats.org/officeDocument/2006/docPropsVTypes"/>
</file>