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360" w:line="330"/>
      </w:pPr>
      <w:r>
        <w:rPr>
          <w:rFonts w:ascii="Arial" w:cs="Arial" w:eastAsia="Arial" w:hAnsi="Arial"/>
          <w:color w:val="2B2C32"/>
          <w:sz w:val="40"/>
          <w:szCs w:val="40"/>
        </w:rPr>
        <w:t xml:space="preserve">Immobilie vermieten im Kosovo – Der komplette Ratgeber 2026</w:t>
      </w:r>
    </w:p>
    <w:p>
      <w:pPr>
        <w:spacing w:after="160" w:line="330"/>
      </w:pPr>
      <w:r>
        <w:rPr>
          <w:rFonts w:ascii="Arial" w:cs="Arial" w:eastAsia="Arial" w:hAnsi="Arial"/>
          <w:i/>
          <w:iCs/>
          <w:sz w:val="22"/>
          <w:szCs w:val="22"/>
        </w:rPr>
        <w:t xml:space="preserve">Als Eigentümer richtig vermieten – sicher, profitabel und ohne Ärger</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Einleitung: Vermieten im Kosovo – eine der besten Einnahmequellen</w:t>
      </w:r>
    </w:p>
    <w:p>
      <w:pPr>
        <w:spacing w:after="160" w:line="330"/>
      </w:pPr>
      <w:r>
        <w:rPr>
          <w:rFonts w:ascii="Arial" w:cs="Arial" w:eastAsia="Arial" w:hAnsi="Arial"/>
          <w:sz w:val="22"/>
          <w:szCs w:val="22"/>
        </w:rPr>
        <w:t xml:space="preserve">Du besitzt eine Wohnung, ein Haus oder ein Grundstück im Kosovo und möchtest es vermieten? Dann bist du in einer beneidenswerten Position. Der Mietmarkt im Kosovo – besonders in Prishtina – boomt. Die Nachfrage übersteigt das Angebot, die Mieten steigen, und gut vermietete Immobilien erzielen Renditen von 5–9% pro Jahr. Das ist deutlich mehr als in Deutschland, der Schweiz oder Österreich.</w:t>
      </w:r>
    </w:p>
    <w:p>
      <w:pPr>
        <w:spacing w:after="160" w:line="330"/>
      </w:pPr>
      <w:r>
        <w:rPr>
          <w:rFonts w:ascii="Arial" w:cs="Arial" w:eastAsia="Arial" w:hAnsi="Arial"/>
          <w:sz w:val="22"/>
          <w:szCs w:val="22"/>
        </w:rPr>
        <w:t xml:space="preserve">Aber: Viele Vermieter machen vermeidbare Fehler. Sie vermieten zu günstig, wählen die falschen Mieter, haben keinen schriftlichen Vertrag – oder wissen nicht, wie sie mit Problemen umgehen sollen. Das kostet Zeit, Nerven und Geld.</w:t>
      </w:r>
    </w:p>
    <w:p>
      <w:pPr>
        <w:spacing w:after="160" w:line="330"/>
      </w:pPr>
      <w:r>
        <w:rPr>
          <w:rFonts w:ascii="Arial" w:cs="Arial" w:eastAsia="Arial" w:hAnsi="Arial"/>
          <w:sz w:val="22"/>
          <w:szCs w:val="22"/>
        </w:rPr>
        <w:t xml:space="preserve">Dieser Ratgeber zeigt dir, wie du deine Immobilie im Kosovo professionell, rechtssicher und gewinnbringend vermietest – egal ob du vor Ort lebst oder als Diaspora-Eigentümer aus dem Ausland agierst.</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 Lohnt sich vermieten im Kosovo?</w:t>
      </w:r>
    </w:p>
    <w:p>
      <w:pPr>
        <w:pStyle w:val="Heading3"/>
        <w:spacing w:after="120" w:before="240" w:line="330"/>
      </w:pPr>
      <w:r>
        <w:rPr>
          <w:rFonts w:ascii="Arial" w:cs="Arial" w:eastAsia="Arial" w:hAnsi="Arial"/>
          <w:color w:val="2B2C32"/>
          <w:sz w:val="26"/>
          <w:szCs w:val="26"/>
        </w:rPr>
        <w:t xml:space="preserve">1.1 Die Rendite – was du wirklich verdienen kannst</w:t>
      </w:r>
    </w:p>
    <w:p>
      <w:pPr>
        <w:spacing w:after="160" w:line="330"/>
      </w:pPr>
      <w:r>
        <w:rPr>
          <w:rFonts w:ascii="Arial" w:cs="Arial" w:eastAsia="Arial" w:hAnsi="Arial"/>
          <w:sz w:val="22"/>
          <w:szCs w:val="22"/>
        </w:rPr>
        <w:t xml:space="preserve">Bevor du vermietest, solltest du wissen, was du realistisch erwarten kannst.</w:t>
      </w:r>
    </w:p>
    <w:p>
      <w:pPr>
        <w:spacing w:after="160" w:line="330"/>
      </w:pPr>
      <w:r>
        <w:rPr>
          <w:rFonts w:ascii="Arial" w:cs="Arial" w:eastAsia="Arial" w:hAnsi="Arial"/>
          <w:b/>
          <w:bCs/>
          <w:sz w:val="22"/>
          <w:szCs w:val="22"/>
        </w:rPr>
        <w:t xml:space="preserve">Beispielrechnung: 2-Zimmer-Wohnung in Prishtina (Dardania)</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153"/>
        <w:gridCol w:w="4153"/>
      </w:tblGrid>
      <w:tr>
        <w:tc>
          <w:tcPr>
            <w:tcW w:type="dxa" w:w="4153"/>
            <w:shd w:fill="E0E0E0"/>
            <w:vAlign w:val="center"/>
          </w:tcPr>
          <w:p>
            <w:pPr>
              <w:spacing w:line="260"/>
            </w:pPr>
            <w:r>
              <w:rPr>
                <w:rFonts w:ascii="Arial" w:cs="Arial" w:eastAsia="Arial" w:hAnsi="Arial"/>
                <w:sz w:val="22"/>
                <w:szCs w:val="22"/>
              </w:rPr>
              <w:t xml:space="preserve">Position</w:t>
            </w:r>
          </w:p>
        </w:tc>
        <w:tc>
          <w:tcPr>
            <w:tcW w:type="dxa" w:w="4153"/>
            <w:shd w:fill="E0E0E0"/>
            <w:vAlign w:val="center"/>
          </w:tcPr>
          <w:p>
            <w:pPr>
              <w:spacing w:line="260"/>
            </w:pPr>
            <w:r>
              <w:rPr>
                <w:rFonts w:ascii="Arial" w:cs="Arial" w:eastAsia="Arial" w:hAnsi="Arial"/>
                <w:sz w:val="22"/>
                <w:szCs w:val="22"/>
              </w:rPr>
              <w:t xml:space="preserve">Betrag</w:t>
            </w:r>
          </w:p>
        </w:tc>
      </w:tr>
      <w:tr>
        <w:tc>
          <w:tcPr>
            <w:tcW w:type="dxa" w:w="4153"/>
            <w:vAlign w:val="center"/>
          </w:tcPr>
          <w:p>
            <w:pPr>
              <w:spacing w:line="260"/>
            </w:pPr>
            <w:r>
              <w:rPr>
                <w:rFonts w:ascii="Arial" w:cs="Arial" w:eastAsia="Arial" w:hAnsi="Arial"/>
                <w:sz w:val="22"/>
                <w:szCs w:val="22"/>
              </w:rPr>
              <w:t xml:space="preserve">Kaufpreis der Wohnung</w:t>
            </w:r>
          </w:p>
        </w:tc>
        <w:tc>
          <w:tcPr>
            <w:tcW w:type="dxa" w:w="4153"/>
            <w:vAlign w:val="center"/>
          </w:tcPr>
          <w:p>
            <w:pPr>
              <w:spacing w:line="260"/>
            </w:pPr>
            <w:r>
              <w:rPr>
                <w:rFonts w:ascii="Arial" w:cs="Arial" w:eastAsia="Arial" w:hAnsi="Arial"/>
                <w:sz w:val="22"/>
                <w:szCs w:val="22"/>
              </w:rPr>
              <w:t xml:space="preserve">80.000 €</w:t>
            </w:r>
          </w:p>
        </w:tc>
      </w:tr>
      <w:tr>
        <w:tc>
          <w:tcPr>
            <w:tcW w:type="dxa" w:w="4153"/>
            <w:vAlign w:val="center"/>
          </w:tcPr>
          <w:p>
            <w:pPr>
              <w:spacing w:line="260"/>
            </w:pPr>
            <w:r>
              <w:rPr>
                <w:rFonts w:ascii="Arial" w:cs="Arial" w:eastAsia="Arial" w:hAnsi="Arial"/>
                <w:sz w:val="22"/>
                <w:szCs w:val="22"/>
              </w:rPr>
              <w:t xml:space="preserve">Monatliche Miete</w:t>
            </w:r>
          </w:p>
        </w:tc>
        <w:tc>
          <w:tcPr>
            <w:tcW w:type="dxa" w:w="4153"/>
            <w:vAlign w:val="center"/>
          </w:tcPr>
          <w:p>
            <w:pPr>
              <w:spacing w:line="260"/>
            </w:pPr>
            <w:r>
              <w:rPr>
                <w:rFonts w:ascii="Arial" w:cs="Arial" w:eastAsia="Arial" w:hAnsi="Arial"/>
                <w:sz w:val="22"/>
                <w:szCs w:val="22"/>
              </w:rPr>
              <w:t xml:space="preserve">450 €</w:t>
            </w:r>
          </w:p>
        </w:tc>
      </w:tr>
      <w:tr>
        <w:tc>
          <w:tcPr>
            <w:tcW w:type="dxa" w:w="4153"/>
            <w:vAlign w:val="center"/>
          </w:tcPr>
          <w:p>
            <w:pPr>
              <w:spacing w:line="260"/>
            </w:pPr>
            <w:r>
              <w:rPr>
                <w:rFonts w:ascii="Arial" w:cs="Arial" w:eastAsia="Arial" w:hAnsi="Arial"/>
                <w:sz w:val="22"/>
                <w:szCs w:val="22"/>
              </w:rPr>
              <w:t xml:space="preserve">Jahresmiete brutto</w:t>
            </w:r>
          </w:p>
        </w:tc>
        <w:tc>
          <w:tcPr>
            <w:tcW w:type="dxa" w:w="4153"/>
            <w:vAlign w:val="center"/>
          </w:tcPr>
          <w:p>
            <w:pPr>
              <w:spacing w:line="260"/>
            </w:pPr>
            <w:r>
              <w:rPr>
                <w:rFonts w:ascii="Arial" w:cs="Arial" w:eastAsia="Arial" w:hAnsi="Arial"/>
                <w:sz w:val="22"/>
                <w:szCs w:val="22"/>
              </w:rPr>
              <w:t xml:space="preserve">5.400 €</w:t>
            </w:r>
          </w:p>
        </w:tc>
      </w:tr>
      <w:tr>
        <w:tc>
          <w:tcPr>
            <w:tcW w:type="dxa" w:w="4153"/>
            <w:vAlign w:val="center"/>
          </w:tcPr>
          <w:p>
            <w:pPr>
              <w:spacing w:line="260"/>
            </w:pPr>
            <w:r>
              <w:rPr>
                <w:rFonts w:ascii="Arial" w:cs="Arial" w:eastAsia="Arial" w:hAnsi="Arial"/>
                <w:sz w:val="22"/>
                <w:szCs w:val="22"/>
              </w:rPr>
              <w:t xml:space="preserve">Leerstand (ca. 1 Monat/Jahr)</w:t>
            </w:r>
          </w:p>
        </w:tc>
        <w:tc>
          <w:tcPr>
            <w:tcW w:type="dxa" w:w="4153"/>
            <w:vAlign w:val="center"/>
          </w:tcPr>
          <w:p>
            <w:pPr>
              <w:spacing w:line="260"/>
            </w:pPr>
            <w:r>
              <w:rPr>
                <w:rFonts w:ascii="Arial" w:cs="Arial" w:eastAsia="Arial" w:hAnsi="Arial"/>
                <w:sz w:val="22"/>
                <w:szCs w:val="22"/>
              </w:rPr>
              <w:t xml:space="preserve">– 450 €</w:t>
            </w:r>
          </w:p>
        </w:tc>
      </w:tr>
      <w:tr>
        <w:tc>
          <w:tcPr>
            <w:tcW w:type="dxa" w:w="4153"/>
            <w:vAlign w:val="center"/>
          </w:tcPr>
          <w:p>
            <w:pPr>
              <w:spacing w:line="260"/>
            </w:pPr>
            <w:r>
              <w:rPr>
                <w:rFonts w:ascii="Arial" w:cs="Arial" w:eastAsia="Arial" w:hAnsi="Arial"/>
                <w:sz w:val="22"/>
                <w:szCs w:val="22"/>
              </w:rPr>
              <w:t xml:space="preserve">Instandhaltung / Reparaturen</w:t>
            </w:r>
          </w:p>
        </w:tc>
        <w:tc>
          <w:tcPr>
            <w:tcW w:type="dxa" w:w="4153"/>
            <w:vAlign w:val="center"/>
          </w:tcPr>
          <w:p>
            <w:pPr>
              <w:spacing w:line="260"/>
            </w:pPr>
            <w:r>
              <w:rPr>
                <w:rFonts w:ascii="Arial" w:cs="Arial" w:eastAsia="Arial" w:hAnsi="Arial"/>
                <w:sz w:val="22"/>
                <w:szCs w:val="22"/>
              </w:rPr>
              <w:t xml:space="preserve">– 300 €</w:t>
            </w:r>
          </w:p>
        </w:tc>
      </w:tr>
      <w:tr>
        <w:tc>
          <w:tcPr>
            <w:tcW w:type="dxa" w:w="4153"/>
            <w:vAlign w:val="center"/>
          </w:tcPr>
          <w:p>
            <w:pPr>
              <w:spacing w:line="260"/>
            </w:pPr>
            <w:r>
              <w:rPr>
                <w:rFonts w:ascii="Arial" w:cs="Arial" w:eastAsia="Arial" w:hAnsi="Arial"/>
                <w:sz w:val="22"/>
                <w:szCs w:val="22"/>
              </w:rPr>
              <w:t xml:space="preserve">Grundsteuer</w:t>
            </w:r>
          </w:p>
        </w:tc>
        <w:tc>
          <w:tcPr>
            <w:tcW w:type="dxa" w:w="4153"/>
            <w:vAlign w:val="center"/>
          </w:tcPr>
          <w:p>
            <w:pPr>
              <w:spacing w:line="260"/>
            </w:pPr>
            <w:r>
              <w:rPr>
                <w:rFonts w:ascii="Arial" w:cs="Arial" w:eastAsia="Arial" w:hAnsi="Arial"/>
                <w:sz w:val="22"/>
                <w:szCs w:val="22"/>
              </w:rPr>
              <w:t xml:space="preserve">– 100 €</w:t>
            </w:r>
          </w:p>
        </w:tc>
      </w:tr>
      <w:tr>
        <w:tc>
          <w:tcPr>
            <w:tcW w:type="dxa" w:w="4153"/>
            <w:vAlign w:val="center"/>
          </w:tcPr>
          <w:p>
            <w:pPr>
              <w:spacing w:line="260"/>
            </w:pPr>
            <w:r>
              <w:rPr>
                <w:rFonts w:ascii="Arial" w:cs="Arial" w:eastAsia="Arial" w:hAnsi="Arial"/>
                <w:b/>
                <w:bCs/>
                <w:sz w:val="22"/>
                <w:szCs w:val="22"/>
              </w:rPr>
              <w:t xml:space="preserve">Jahresertrag netto</w:t>
            </w:r>
          </w:p>
        </w:tc>
        <w:tc>
          <w:tcPr>
            <w:tcW w:type="dxa" w:w="4153"/>
            <w:vAlign w:val="center"/>
          </w:tcPr>
          <w:p>
            <w:pPr>
              <w:spacing w:line="260"/>
            </w:pPr>
            <w:r>
              <w:rPr>
                <w:rFonts w:ascii="Arial" w:cs="Arial" w:eastAsia="Arial" w:hAnsi="Arial"/>
                <w:b/>
                <w:bCs/>
                <w:sz w:val="22"/>
                <w:szCs w:val="22"/>
              </w:rPr>
              <w:t xml:space="preserve">4.550 €</w:t>
            </w:r>
          </w:p>
        </w:tc>
      </w:tr>
      <w:tr>
        <w:tc>
          <w:tcPr>
            <w:tcW w:type="dxa" w:w="4153"/>
            <w:vAlign w:val="center"/>
          </w:tcPr>
          <w:p>
            <w:pPr>
              <w:spacing w:line="260"/>
            </w:pPr>
            <w:r>
              <w:rPr>
                <w:rFonts w:ascii="Arial" w:cs="Arial" w:eastAsia="Arial" w:hAnsi="Arial"/>
                <w:b/>
                <w:bCs/>
                <w:sz w:val="22"/>
                <w:szCs w:val="22"/>
              </w:rPr>
              <w:t xml:space="preserve">Bruttorendite</w:t>
            </w:r>
          </w:p>
        </w:tc>
        <w:tc>
          <w:tcPr>
            <w:tcW w:type="dxa" w:w="4153"/>
            <w:vAlign w:val="center"/>
          </w:tcPr>
          <w:p>
            <w:pPr>
              <w:spacing w:line="260"/>
            </w:pPr>
            <w:r>
              <w:rPr>
                <w:rFonts w:ascii="Arial" w:cs="Arial" w:eastAsia="Arial" w:hAnsi="Arial"/>
                <w:b/>
                <w:bCs/>
                <w:sz w:val="22"/>
                <w:szCs w:val="22"/>
              </w:rPr>
              <w:t xml:space="preserve">5,7% pro Jahr</w:t>
            </w:r>
          </w:p>
        </w:tc>
      </w:tr>
    </w:tbl>
    <w:p>
      <w:pPr>
        <w:spacing w:after="120" w:before="0"/>
      </w:pPr>
      <w:r>
        <w:t xml:space="preserve"/>
      </w:r>
    </w:p>
    <w:p>
      <w:pPr>
        <w:spacing w:after="160" w:line="330"/>
      </w:pPr>
      <w:r>
        <w:rPr>
          <w:rFonts w:ascii="Arial" w:cs="Arial" w:eastAsia="Arial" w:hAnsi="Arial"/>
          <w:sz w:val="22"/>
          <w:szCs w:val="22"/>
        </w:rPr>
        <w:t xml:space="preserve">Das ist eine solide Rendite – besonders wenn man bedenkt, dass der Immobilienwert gleichzeitig steigt.</w:t>
      </w:r>
    </w:p>
    <w:p>
      <w:pPr>
        <w:spacing w:after="160" w:line="330"/>
      </w:pPr>
      <w:r>
        <w:rPr>
          <w:rFonts w:ascii="Arial" w:cs="Arial" w:eastAsia="Arial" w:hAnsi="Arial"/>
          <w:b/>
          <w:bCs/>
          <w:sz w:val="22"/>
          <w:szCs w:val="22"/>
        </w:rPr>
        <w:t xml:space="preserve">Renditen nach Stadtteilen (Prishtina, 2026):</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153"/>
        <w:gridCol w:w="4153"/>
      </w:tblGrid>
      <w:tr>
        <w:tc>
          <w:tcPr>
            <w:tcW w:type="dxa" w:w="4153"/>
            <w:shd w:fill="E0E0E0"/>
            <w:vAlign w:val="center"/>
          </w:tcPr>
          <w:p>
            <w:pPr>
              <w:spacing w:line="260"/>
            </w:pPr>
            <w:r>
              <w:rPr>
                <w:rFonts w:ascii="Arial" w:cs="Arial" w:eastAsia="Arial" w:hAnsi="Arial"/>
                <w:sz w:val="22"/>
                <w:szCs w:val="22"/>
              </w:rPr>
              <w:t xml:space="preserve">Stadtteil</w:t>
            </w:r>
          </w:p>
        </w:tc>
        <w:tc>
          <w:tcPr>
            <w:tcW w:type="dxa" w:w="4153"/>
            <w:shd w:fill="E0E0E0"/>
            <w:vAlign w:val="center"/>
          </w:tcPr>
          <w:p>
            <w:pPr>
              <w:spacing w:line="260"/>
            </w:pPr>
            <w:r>
              <w:rPr>
                <w:rFonts w:ascii="Arial" w:cs="Arial" w:eastAsia="Arial" w:hAnsi="Arial"/>
                <w:sz w:val="22"/>
                <w:szCs w:val="22"/>
              </w:rPr>
              <w:t xml:space="preserve">Typische Bruttorendite</w:t>
            </w:r>
          </w:p>
        </w:tc>
      </w:tr>
      <w:tr>
        <w:tc>
          <w:tcPr>
            <w:tcW w:type="dxa" w:w="4153"/>
            <w:vAlign w:val="center"/>
          </w:tcPr>
          <w:p>
            <w:pPr>
              <w:spacing w:line="260"/>
            </w:pPr>
            <w:r>
              <w:rPr>
                <w:rFonts w:ascii="Arial" w:cs="Arial" w:eastAsia="Arial" w:hAnsi="Arial"/>
                <w:sz w:val="22"/>
                <w:szCs w:val="22"/>
              </w:rPr>
              <w:t xml:space="preserve">Sunny Hill / Arbëria</w:t>
            </w:r>
          </w:p>
        </w:tc>
        <w:tc>
          <w:tcPr>
            <w:tcW w:type="dxa" w:w="4153"/>
            <w:vAlign w:val="center"/>
          </w:tcPr>
          <w:p>
            <w:pPr>
              <w:spacing w:line="260"/>
            </w:pPr>
            <w:r>
              <w:rPr>
                <w:rFonts w:ascii="Arial" w:cs="Arial" w:eastAsia="Arial" w:hAnsi="Arial"/>
                <w:sz w:val="22"/>
                <w:szCs w:val="22"/>
              </w:rPr>
              <w:t xml:space="preserve">5–7%</w:t>
            </w:r>
          </w:p>
        </w:tc>
      </w:tr>
      <w:tr>
        <w:tc>
          <w:tcPr>
            <w:tcW w:type="dxa" w:w="4153"/>
            <w:vAlign w:val="center"/>
          </w:tcPr>
          <w:p>
            <w:pPr>
              <w:spacing w:line="260"/>
            </w:pPr>
            <w:r>
              <w:rPr>
                <w:rFonts w:ascii="Arial" w:cs="Arial" w:eastAsia="Arial" w:hAnsi="Arial"/>
                <w:sz w:val="22"/>
                <w:szCs w:val="22"/>
              </w:rPr>
              <w:t xml:space="preserve">Dardania / Ulpiana</w:t>
            </w:r>
          </w:p>
        </w:tc>
        <w:tc>
          <w:tcPr>
            <w:tcW w:type="dxa" w:w="4153"/>
            <w:vAlign w:val="center"/>
          </w:tcPr>
          <w:p>
            <w:pPr>
              <w:spacing w:line="260"/>
            </w:pPr>
            <w:r>
              <w:rPr>
                <w:rFonts w:ascii="Arial" w:cs="Arial" w:eastAsia="Arial" w:hAnsi="Arial"/>
                <w:sz w:val="22"/>
                <w:szCs w:val="22"/>
              </w:rPr>
              <w:t xml:space="preserve">5–8%</w:t>
            </w:r>
          </w:p>
        </w:tc>
      </w:tr>
      <w:tr>
        <w:tc>
          <w:tcPr>
            <w:tcW w:type="dxa" w:w="4153"/>
            <w:vAlign w:val="center"/>
          </w:tcPr>
          <w:p>
            <w:pPr>
              <w:spacing w:line="260"/>
            </w:pPr>
            <w:r>
              <w:rPr>
                <w:rFonts w:ascii="Arial" w:cs="Arial" w:eastAsia="Arial" w:hAnsi="Arial"/>
                <w:sz w:val="22"/>
                <w:szCs w:val="22"/>
              </w:rPr>
              <w:t xml:space="preserve">Fushë Kosovë</w:t>
            </w:r>
          </w:p>
        </w:tc>
        <w:tc>
          <w:tcPr>
            <w:tcW w:type="dxa" w:w="4153"/>
            <w:vAlign w:val="center"/>
          </w:tcPr>
          <w:p>
            <w:pPr>
              <w:spacing w:line="260"/>
            </w:pPr>
            <w:r>
              <w:rPr>
                <w:rFonts w:ascii="Arial" w:cs="Arial" w:eastAsia="Arial" w:hAnsi="Arial"/>
                <w:sz w:val="22"/>
                <w:szCs w:val="22"/>
              </w:rPr>
              <w:t xml:space="preserve">7–9%</w:t>
            </w:r>
          </w:p>
        </w:tc>
      </w:tr>
      <w:tr>
        <w:tc>
          <w:tcPr>
            <w:tcW w:type="dxa" w:w="4153"/>
            <w:vAlign w:val="center"/>
          </w:tcPr>
          <w:p>
            <w:pPr>
              <w:spacing w:line="260"/>
            </w:pPr>
            <w:r>
              <w:rPr>
                <w:rFonts w:ascii="Arial" w:cs="Arial" w:eastAsia="Arial" w:hAnsi="Arial"/>
                <w:sz w:val="22"/>
                <w:szCs w:val="22"/>
              </w:rPr>
              <w:t xml:space="preserve">Prizren Altstadt</w:t>
            </w:r>
          </w:p>
        </w:tc>
        <w:tc>
          <w:tcPr>
            <w:tcW w:type="dxa" w:w="4153"/>
            <w:vAlign w:val="center"/>
          </w:tcPr>
          <w:p>
            <w:pPr>
              <w:spacing w:line="260"/>
            </w:pPr>
            <w:r>
              <w:rPr>
                <w:rFonts w:ascii="Arial" w:cs="Arial" w:eastAsia="Arial" w:hAnsi="Arial"/>
                <w:sz w:val="22"/>
                <w:szCs w:val="22"/>
              </w:rPr>
              <w:t xml:space="preserve">6–9% (Kurzzeitmiete)</w:t>
            </w:r>
          </w:p>
        </w:tc>
      </w:tr>
      <w:tr>
        <w:tc>
          <w:tcPr>
            <w:tcW w:type="dxa" w:w="4153"/>
            <w:vAlign w:val="center"/>
          </w:tcPr>
          <w:p>
            <w:pPr>
              <w:spacing w:line="260"/>
            </w:pPr>
            <w:r>
              <w:rPr>
                <w:rFonts w:ascii="Arial" w:cs="Arial" w:eastAsia="Arial" w:hAnsi="Arial"/>
                <w:sz w:val="22"/>
                <w:szCs w:val="22"/>
              </w:rPr>
              <w:t xml:space="preserve">Albanische Küste (saisonal)</w:t>
            </w:r>
          </w:p>
        </w:tc>
        <w:tc>
          <w:tcPr>
            <w:tcW w:type="dxa" w:w="4153"/>
            <w:vAlign w:val="center"/>
          </w:tcPr>
          <w:p>
            <w:pPr>
              <w:spacing w:line="260"/>
            </w:pPr>
            <w:r>
              <w:rPr>
                <w:rFonts w:ascii="Arial" w:cs="Arial" w:eastAsia="Arial" w:hAnsi="Arial"/>
                <w:sz w:val="22"/>
                <w:szCs w:val="22"/>
              </w:rPr>
              <w:t xml:space="preserve">8–14% (Sommermonate)</w:t>
            </w:r>
          </w:p>
        </w:tc>
      </w:tr>
    </w:tbl>
    <w:p>
      <w:pPr>
        <w:spacing w:after="120" w:before="0"/>
      </w:pPr>
      <w:r>
        <w:t xml:space="preserve"/>
      </w:r>
    </w:p>
    <w:p>
      <w:pPr>
        <w:pStyle w:val="Heading3"/>
        <w:spacing w:after="120" w:before="240" w:line="330"/>
      </w:pPr>
      <w:r>
        <w:rPr>
          <w:rFonts w:ascii="Arial" w:cs="Arial" w:eastAsia="Arial" w:hAnsi="Arial"/>
          <w:color w:val="2B2C32"/>
          <w:sz w:val="26"/>
          <w:szCs w:val="26"/>
        </w:rPr>
        <w:t xml:space="preserve">1.2 Langzeitmiete vs. Kurzzeitmiete – was ist besser?</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68"/>
        <w:gridCol w:w="2768"/>
        <w:gridCol w:w="2768"/>
      </w:tblGrid>
      <w:tr>
        <w:tc>
          <w:tcPr>
            <w:tcW w:type="dxa" w:w="2768"/>
            <w:shd w:fill="E0E0E0"/>
            <w:vAlign w:val="center"/>
          </w:tcPr>
          <w:p>
            <w:pPr>
              <w:spacing w:line="260"/>
            </w:pPr>
            <w:r>
              <w:rPr>
                <w:rFonts w:ascii="Arial" w:cs="Arial" w:eastAsia="Arial" w:hAnsi="Arial"/>
                <w:sz w:val="22"/>
                <w:szCs w:val="22"/>
              </w:rPr>
              <w:t xml:space="preserve">Kriterium</w:t>
            </w:r>
          </w:p>
        </w:tc>
        <w:tc>
          <w:tcPr>
            <w:tcW w:type="dxa" w:w="2768"/>
            <w:shd w:fill="E0E0E0"/>
            <w:vAlign w:val="center"/>
          </w:tcPr>
          <w:p>
            <w:pPr>
              <w:spacing w:line="260"/>
            </w:pPr>
            <w:r>
              <w:rPr>
                <w:rFonts w:ascii="Arial" w:cs="Arial" w:eastAsia="Arial" w:hAnsi="Arial"/>
                <w:sz w:val="22"/>
                <w:szCs w:val="22"/>
              </w:rPr>
              <w:t xml:space="preserve">Langzeitmiete</w:t>
            </w:r>
          </w:p>
        </w:tc>
        <w:tc>
          <w:tcPr>
            <w:tcW w:type="dxa" w:w="2768"/>
            <w:shd w:fill="E0E0E0"/>
            <w:vAlign w:val="center"/>
          </w:tcPr>
          <w:p>
            <w:pPr>
              <w:spacing w:line="260"/>
            </w:pPr>
            <w:r>
              <w:rPr>
                <w:rFonts w:ascii="Arial" w:cs="Arial" w:eastAsia="Arial" w:hAnsi="Arial"/>
                <w:sz w:val="22"/>
                <w:szCs w:val="22"/>
              </w:rPr>
              <w:t xml:space="preserve">Kurzzeitmiete (Airbnb / TROVELA)</w:t>
            </w:r>
          </w:p>
        </w:tc>
      </w:tr>
      <w:tr>
        <w:tc>
          <w:tcPr>
            <w:tcW w:type="dxa" w:w="2768"/>
            <w:vAlign w:val="center"/>
          </w:tcPr>
          <w:p>
            <w:pPr>
              <w:spacing w:line="260"/>
            </w:pPr>
            <w:r>
              <w:rPr>
                <w:rFonts w:ascii="Arial" w:cs="Arial" w:eastAsia="Arial" w:hAnsi="Arial"/>
                <w:sz w:val="22"/>
                <w:szCs w:val="22"/>
              </w:rPr>
              <w:t xml:space="preserve">Einnahmen</w:t>
            </w:r>
          </w:p>
        </w:tc>
        <w:tc>
          <w:tcPr>
            <w:tcW w:type="dxa" w:w="2768"/>
            <w:vAlign w:val="center"/>
          </w:tcPr>
          <w:p>
            <w:pPr>
              <w:spacing w:line="260"/>
            </w:pPr>
            <w:r>
              <w:rPr>
                <w:rFonts w:ascii="Arial" w:cs="Arial" w:eastAsia="Arial" w:hAnsi="Arial"/>
                <w:sz w:val="22"/>
                <w:szCs w:val="22"/>
              </w:rPr>
              <w:t xml:space="preserve">Stabil, planbar</w:t>
            </w:r>
          </w:p>
        </w:tc>
        <w:tc>
          <w:tcPr>
            <w:tcW w:type="dxa" w:w="2768"/>
            <w:vAlign w:val="center"/>
          </w:tcPr>
          <w:p>
            <w:pPr>
              <w:spacing w:line="260"/>
            </w:pPr>
            <w:r>
              <w:rPr>
                <w:rFonts w:ascii="Arial" w:cs="Arial" w:eastAsia="Arial" w:hAnsi="Arial"/>
                <w:sz w:val="22"/>
                <w:szCs w:val="22"/>
              </w:rPr>
              <w:t xml:space="preserve">Höher, aber schwankend</w:t>
            </w:r>
          </w:p>
        </w:tc>
      </w:tr>
      <w:tr>
        <w:tc>
          <w:tcPr>
            <w:tcW w:type="dxa" w:w="2768"/>
            <w:vAlign w:val="center"/>
          </w:tcPr>
          <w:p>
            <w:pPr>
              <w:spacing w:line="260"/>
            </w:pPr>
            <w:r>
              <w:rPr>
                <w:rFonts w:ascii="Arial" w:cs="Arial" w:eastAsia="Arial" w:hAnsi="Arial"/>
                <w:sz w:val="22"/>
                <w:szCs w:val="22"/>
              </w:rPr>
              <w:t xml:space="preserve">Aufwand</w:t>
            </w:r>
          </w:p>
        </w:tc>
        <w:tc>
          <w:tcPr>
            <w:tcW w:type="dxa" w:w="2768"/>
            <w:vAlign w:val="center"/>
          </w:tcPr>
          <w:p>
            <w:pPr>
              <w:spacing w:line="260"/>
            </w:pPr>
            <w:r>
              <w:rPr>
                <w:rFonts w:ascii="Arial" w:cs="Arial" w:eastAsia="Arial" w:hAnsi="Arial"/>
                <w:sz w:val="22"/>
                <w:szCs w:val="22"/>
              </w:rPr>
              <w:t xml:space="preserve">Gering</w:t>
            </w:r>
          </w:p>
        </w:tc>
        <w:tc>
          <w:tcPr>
            <w:tcW w:type="dxa" w:w="2768"/>
            <w:vAlign w:val="center"/>
          </w:tcPr>
          <w:p>
            <w:pPr>
              <w:spacing w:line="260"/>
            </w:pPr>
            <w:r>
              <w:rPr>
                <w:rFonts w:ascii="Arial" w:cs="Arial" w:eastAsia="Arial" w:hAnsi="Arial"/>
                <w:sz w:val="22"/>
                <w:szCs w:val="22"/>
              </w:rPr>
              <w:t xml:space="preserve">Hoch (Check-in, Reinigung, Kommunikation)</w:t>
            </w:r>
          </w:p>
        </w:tc>
      </w:tr>
      <w:tr>
        <w:tc>
          <w:tcPr>
            <w:tcW w:type="dxa" w:w="2768"/>
            <w:vAlign w:val="center"/>
          </w:tcPr>
          <w:p>
            <w:pPr>
              <w:spacing w:line="260"/>
            </w:pPr>
            <w:r>
              <w:rPr>
                <w:rFonts w:ascii="Arial" w:cs="Arial" w:eastAsia="Arial" w:hAnsi="Arial"/>
                <w:sz w:val="22"/>
                <w:szCs w:val="22"/>
              </w:rPr>
              <w:t xml:space="preserve">Leerstandsrisiko</w:t>
            </w:r>
          </w:p>
        </w:tc>
        <w:tc>
          <w:tcPr>
            <w:tcW w:type="dxa" w:w="2768"/>
            <w:vAlign w:val="center"/>
          </w:tcPr>
          <w:p>
            <w:pPr>
              <w:spacing w:line="260"/>
            </w:pPr>
            <w:r>
              <w:rPr>
                <w:rFonts w:ascii="Arial" w:cs="Arial" w:eastAsia="Arial" w:hAnsi="Arial"/>
                <w:sz w:val="22"/>
                <w:szCs w:val="22"/>
              </w:rPr>
              <w:t xml:space="preserve">Gering</w:t>
            </w:r>
          </w:p>
        </w:tc>
        <w:tc>
          <w:tcPr>
            <w:tcW w:type="dxa" w:w="2768"/>
            <w:vAlign w:val="center"/>
          </w:tcPr>
          <w:p>
            <w:pPr>
              <w:spacing w:line="260"/>
            </w:pPr>
            <w:r>
              <w:rPr>
                <w:rFonts w:ascii="Arial" w:cs="Arial" w:eastAsia="Arial" w:hAnsi="Arial"/>
                <w:sz w:val="22"/>
                <w:szCs w:val="22"/>
              </w:rPr>
              <w:t xml:space="preserve">Saisonal höher</w:t>
            </w:r>
          </w:p>
        </w:tc>
      </w:tr>
      <w:tr>
        <w:tc>
          <w:tcPr>
            <w:tcW w:type="dxa" w:w="2768"/>
            <w:vAlign w:val="center"/>
          </w:tcPr>
          <w:p>
            <w:pPr>
              <w:spacing w:line="260"/>
            </w:pPr>
            <w:r>
              <w:rPr>
                <w:rFonts w:ascii="Arial" w:cs="Arial" w:eastAsia="Arial" w:hAnsi="Arial"/>
                <w:sz w:val="22"/>
                <w:szCs w:val="22"/>
              </w:rPr>
              <w:t xml:space="preserve">Mieterauswahl</w:t>
            </w:r>
          </w:p>
        </w:tc>
        <w:tc>
          <w:tcPr>
            <w:tcW w:type="dxa" w:w="2768"/>
            <w:vAlign w:val="center"/>
          </w:tcPr>
          <w:p>
            <w:pPr>
              <w:spacing w:line="260"/>
            </w:pPr>
            <w:r>
              <w:rPr>
                <w:rFonts w:ascii="Arial" w:cs="Arial" w:eastAsia="Arial" w:hAnsi="Arial"/>
                <w:sz w:val="22"/>
                <w:szCs w:val="22"/>
              </w:rPr>
              <w:t xml:space="preserve">Wichtig, aber einmalig</w:t>
            </w:r>
          </w:p>
        </w:tc>
        <w:tc>
          <w:tcPr>
            <w:tcW w:type="dxa" w:w="2768"/>
            <w:vAlign w:val="center"/>
          </w:tcPr>
          <w:p>
            <w:pPr>
              <w:spacing w:line="260"/>
            </w:pPr>
            <w:r>
              <w:rPr>
                <w:rFonts w:ascii="Arial" w:cs="Arial" w:eastAsia="Arial" w:hAnsi="Arial"/>
                <w:sz w:val="22"/>
                <w:szCs w:val="22"/>
              </w:rPr>
              <w:t xml:space="preserve">Wechselnde Gäste</w:t>
            </w:r>
          </w:p>
        </w:tc>
      </w:tr>
      <w:tr>
        <w:tc>
          <w:tcPr>
            <w:tcW w:type="dxa" w:w="2768"/>
            <w:vAlign w:val="center"/>
          </w:tcPr>
          <w:p>
            <w:pPr>
              <w:spacing w:line="260"/>
            </w:pPr>
            <w:r>
              <w:rPr>
                <w:rFonts w:ascii="Arial" w:cs="Arial" w:eastAsia="Arial" w:hAnsi="Arial"/>
                <w:sz w:val="22"/>
                <w:szCs w:val="22"/>
              </w:rPr>
              <w:t xml:space="preserve">Geeignet für</w:t>
            </w:r>
          </w:p>
        </w:tc>
        <w:tc>
          <w:tcPr>
            <w:tcW w:type="dxa" w:w="2768"/>
            <w:vAlign w:val="center"/>
          </w:tcPr>
          <w:p>
            <w:pPr>
              <w:spacing w:line="260"/>
            </w:pPr>
            <w:r>
              <w:rPr>
                <w:rFonts w:ascii="Arial" w:cs="Arial" w:eastAsia="Arial" w:hAnsi="Arial"/>
                <w:sz w:val="22"/>
                <w:szCs w:val="22"/>
              </w:rPr>
              <w:t xml:space="preserve">Eigentümer im Ausland</w:t>
            </w:r>
          </w:p>
        </w:tc>
        <w:tc>
          <w:tcPr>
            <w:tcW w:type="dxa" w:w="2768"/>
            <w:vAlign w:val="center"/>
          </w:tcPr>
          <w:p>
            <w:pPr>
              <w:spacing w:line="260"/>
            </w:pPr>
            <w:r>
              <w:rPr>
                <w:rFonts w:ascii="Arial" w:cs="Arial" w:eastAsia="Arial" w:hAnsi="Arial"/>
                <w:sz w:val="22"/>
                <w:szCs w:val="22"/>
              </w:rPr>
              <w:t xml:space="preserve">Eigentümer vor Ort oder mit Verwalter</w:t>
            </w:r>
          </w:p>
        </w:tc>
      </w:tr>
      <w:tr>
        <w:tc>
          <w:tcPr>
            <w:tcW w:type="dxa" w:w="2768"/>
            <w:vAlign w:val="center"/>
          </w:tcPr>
          <w:p>
            <w:pPr>
              <w:spacing w:line="260"/>
            </w:pPr>
            <w:r>
              <w:rPr>
                <w:rFonts w:ascii="Arial" w:cs="Arial" w:eastAsia="Arial" w:hAnsi="Arial"/>
                <w:sz w:val="22"/>
                <w:szCs w:val="22"/>
              </w:rPr>
              <w:t xml:space="preserve">Empfehlung</w:t>
            </w:r>
          </w:p>
        </w:tc>
        <w:tc>
          <w:tcPr>
            <w:tcW w:type="dxa" w:w="2768"/>
            <w:vAlign w:val="center"/>
          </w:tcPr>
          <w:p>
            <w:pPr>
              <w:spacing w:line="260"/>
            </w:pPr>
            <w:r>
              <w:rPr>
                <w:rFonts w:ascii="Arial" w:cs="Arial" w:eastAsia="Arial" w:hAnsi="Arial"/>
                <w:sz w:val="22"/>
                <w:szCs w:val="22"/>
              </w:rPr>
              <w:t xml:space="preserve">✅ Für Diaspora-Eigentümer</w:t>
            </w:r>
          </w:p>
        </w:tc>
        <w:tc>
          <w:tcPr>
            <w:tcW w:type="dxa" w:w="2768"/>
            <w:vAlign w:val="center"/>
          </w:tcPr>
          <w:p>
            <w:pPr>
              <w:spacing w:line="260"/>
            </w:pPr>
            <w:r>
              <w:rPr>
                <w:rFonts w:ascii="Arial" w:cs="Arial" w:eastAsia="Arial" w:hAnsi="Arial"/>
                <w:sz w:val="22"/>
                <w:szCs w:val="22"/>
              </w:rPr>
              <w:t xml:space="preserve">✅ Für Prishtina-Zentrum &amp; Küste</w:t>
            </w:r>
          </w:p>
        </w:tc>
      </w:tr>
    </w:tbl>
    <w:p>
      <w:pPr>
        <w:spacing w:after="120" w:before="0"/>
      </w:pPr>
      <w:r>
        <w:t xml:space="preserve"/>
      </w:r>
    </w:p>
    <w:p>
      <w:pPr>
        <w:spacing w:line="330"/>
        <w:ind w:left="720"/>
      </w:pPr>
      <w:r>
        <w:rPr>
          <w:rFonts w:ascii="Arial" w:cs="Arial" w:eastAsia="Arial" w:hAnsi="Arial"/>
          <w:i/>
          <w:iCs/>
          <w:sz w:val="22"/>
          <w:szCs w:val="22"/>
        </w:rPr>
        <w:t xml:space="preserve">**Praxisbeispiel:** Artan besitzt eine Wohnung in der Prishtina-Innenstadt. Er vermietet sie von Oktober bis Mai langfristig für 500 €/Monat und im Sommer (Juni–September) kurzzeitig über TROVELA für 70 €/Nacht. Im Sommer ist sie fast voll ausgebucht. Sein Jahresertrag: ca. 8.500 € – fast 70% mehr als bei reiner Langzeitmiete.</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2: Vorbereitung – So machst du deine Immobilie vermiettauglich</w:t>
      </w:r>
    </w:p>
    <w:p>
      <w:pPr>
        <w:pStyle w:val="Heading3"/>
        <w:spacing w:after="120" w:before="240" w:line="330"/>
      </w:pPr>
      <w:r>
        <w:rPr>
          <w:rFonts w:ascii="Arial" w:cs="Arial" w:eastAsia="Arial" w:hAnsi="Arial"/>
          <w:color w:val="2B2C32"/>
          <w:sz w:val="26"/>
          <w:szCs w:val="26"/>
        </w:rPr>
        <w:t xml:space="preserve">2.1 Zustand der Immobilie prüfen</w:t>
      </w:r>
    </w:p>
    <w:p>
      <w:pPr>
        <w:spacing w:after="160" w:line="330"/>
      </w:pPr>
      <w:r>
        <w:rPr>
          <w:rFonts w:ascii="Arial" w:cs="Arial" w:eastAsia="Arial" w:hAnsi="Arial"/>
          <w:sz w:val="22"/>
          <w:szCs w:val="22"/>
        </w:rPr>
        <w:t xml:space="preserve">Bevor du inserierst, gehe durch deine Immobilie mit den Augen eines Mieters:</w:t>
      </w:r>
    </w:p>
    <w:p>
      <w:pPr>
        <w:spacing w:after="160" w:line="330"/>
      </w:pPr>
      <w:r>
        <w:rPr>
          <w:rFonts w:ascii="Arial" w:cs="Arial" w:eastAsia="Arial" w:hAnsi="Arial"/>
          <w:b/>
          <w:bCs/>
          <w:sz w:val="22"/>
          <w:szCs w:val="22"/>
        </w:rPr>
        <w:t xml:space="preserve">Was Mieter sofort abschreckt:</w:t>
      </w:r>
    </w:p>
    <w:p>
      <w:pPr>
        <w:pStyle w:val="ListParagraph"/>
        <w:numPr>
          <w:ilvl w:val="0"/>
          <w:numId w:val="1"/>
        </w:numPr>
        <w:spacing w:line="330"/>
      </w:pPr>
      <w:r>
        <w:rPr>
          <w:rFonts w:ascii="Arial" w:cs="Arial" w:eastAsia="Arial" w:hAnsi="Arial"/>
          <w:sz w:val="22"/>
          <w:szCs w:val="22"/>
        </w:rPr>
        <w:t xml:space="preserve">Schimmel oder Feuchtigkeit</w:t>
      </w:r>
    </w:p>
    <w:p>
      <w:pPr>
        <w:pStyle w:val="ListParagraph"/>
        <w:numPr>
          <w:ilvl w:val="0"/>
          <w:numId w:val="1"/>
        </w:numPr>
        <w:spacing w:line="330"/>
      </w:pPr>
      <w:r>
        <w:rPr>
          <w:rFonts w:ascii="Arial" w:cs="Arial" w:eastAsia="Arial" w:hAnsi="Arial"/>
          <w:sz w:val="22"/>
          <w:szCs w:val="22"/>
        </w:rPr>
        <w:t xml:space="preserve">Defekte Heizung oder kein Warmwasser</w:t>
      </w:r>
    </w:p>
    <w:p>
      <w:pPr>
        <w:pStyle w:val="ListParagraph"/>
        <w:numPr>
          <w:ilvl w:val="0"/>
          <w:numId w:val="1"/>
        </w:numPr>
        <w:spacing w:line="330"/>
      </w:pPr>
      <w:r>
        <w:rPr>
          <w:rFonts w:ascii="Arial" w:cs="Arial" w:eastAsia="Arial" w:hAnsi="Arial"/>
          <w:sz w:val="22"/>
          <w:szCs w:val="22"/>
        </w:rPr>
        <w:t xml:space="preserve">Kaputte Fenster oder Türen</w:t>
      </w:r>
    </w:p>
    <w:p>
      <w:pPr>
        <w:pStyle w:val="ListParagraph"/>
        <w:numPr>
          <w:ilvl w:val="0"/>
          <w:numId w:val="1"/>
        </w:numPr>
        <w:spacing w:line="330"/>
      </w:pPr>
      <w:r>
        <w:rPr>
          <w:rFonts w:ascii="Arial" w:cs="Arial" w:eastAsia="Arial" w:hAnsi="Arial"/>
          <w:sz w:val="22"/>
          <w:szCs w:val="22"/>
        </w:rPr>
        <w:t xml:space="preserve">Abgenutzte, schmutzige Böden</w:t>
      </w:r>
    </w:p>
    <w:p>
      <w:pPr>
        <w:pStyle w:val="ListParagraph"/>
        <w:numPr>
          <w:ilvl w:val="0"/>
          <w:numId w:val="1"/>
        </w:numPr>
        <w:spacing w:line="330"/>
      </w:pPr>
      <w:r>
        <w:rPr>
          <w:rFonts w:ascii="Arial" w:cs="Arial" w:eastAsia="Arial" w:hAnsi="Arial"/>
          <w:sz w:val="22"/>
          <w:szCs w:val="22"/>
        </w:rPr>
        <w:t xml:space="preserve">Veraltetes Bad oder Küche</w:t>
      </w:r>
    </w:p>
    <w:p>
      <w:pPr>
        <w:pStyle w:val="ListParagraph"/>
        <w:numPr>
          <w:ilvl w:val="0"/>
          <w:numId w:val="1"/>
        </w:numPr>
        <w:spacing w:line="330"/>
      </w:pPr>
      <w:r>
        <w:rPr>
          <w:rFonts w:ascii="Arial" w:cs="Arial" w:eastAsia="Arial" w:hAnsi="Arial"/>
          <w:sz w:val="22"/>
          <w:szCs w:val="22"/>
        </w:rPr>
        <w:t xml:space="preserve">Schlechter Geruch</w:t>
      </w:r>
    </w:p>
    <w:p>
      <w:pPr>
        <w:spacing w:after="160" w:line="330"/>
      </w:pPr>
      <w:r>
        <w:rPr>
          <w:rFonts w:ascii="Arial" w:cs="Arial" w:eastAsia="Arial" w:hAnsi="Arial"/>
          <w:b/>
          <w:bCs/>
          <w:sz w:val="22"/>
          <w:szCs w:val="22"/>
        </w:rPr>
        <w:t xml:space="preserve">Was Mieter überzeugt:</w:t>
      </w:r>
    </w:p>
    <w:p>
      <w:pPr>
        <w:pStyle w:val="ListParagraph"/>
        <w:numPr>
          <w:ilvl w:val="0"/>
          <w:numId w:val="1"/>
        </w:numPr>
        <w:spacing w:line="330"/>
      </w:pPr>
      <w:r>
        <w:rPr>
          <w:rFonts w:ascii="Arial" w:cs="Arial" w:eastAsia="Arial" w:hAnsi="Arial"/>
          <w:sz w:val="22"/>
          <w:szCs w:val="22"/>
        </w:rPr>
        <w:t xml:space="preserve">Frisch gestrichen (neutrale Farben – weiß oder hellgrau)</w:t>
      </w:r>
    </w:p>
    <w:p>
      <w:pPr>
        <w:pStyle w:val="ListParagraph"/>
        <w:numPr>
          <w:ilvl w:val="0"/>
          <w:numId w:val="1"/>
        </w:numPr>
        <w:spacing w:line="330"/>
      </w:pPr>
      <w:r>
        <w:rPr>
          <w:rFonts w:ascii="Arial" w:cs="Arial" w:eastAsia="Arial" w:hAnsi="Arial"/>
          <w:sz w:val="22"/>
          <w:szCs w:val="22"/>
        </w:rPr>
        <w:t xml:space="preserve">Saubere, funktionierende Küche</w:t>
      </w:r>
    </w:p>
    <w:p>
      <w:pPr>
        <w:pStyle w:val="ListParagraph"/>
        <w:numPr>
          <w:ilvl w:val="0"/>
          <w:numId w:val="1"/>
        </w:numPr>
        <w:spacing w:line="330"/>
      </w:pPr>
      <w:r>
        <w:rPr>
          <w:rFonts w:ascii="Arial" w:cs="Arial" w:eastAsia="Arial" w:hAnsi="Arial"/>
          <w:sz w:val="22"/>
          <w:szCs w:val="22"/>
        </w:rPr>
        <w:t xml:space="preserve">Modernes Bad</w:t>
      </w:r>
    </w:p>
    <w:p>
      <w:pPr>
        <w:pStyle w:val="ListParagraph"/>
        <w:numPr>
          <w:ilvl w:val="0"/>
          <w:numId w:val="1"/>
        </w:numPr>
        <w:spacing w:line="330"/>
      </w:pPr>
      <w:r>
        <w:rPr>
          <w:rFonts w:ascii="Arial" w:cs="Arial" w:eastAsia="Arial" w:hAnsi="Arial"/>
          <w:sz w:val="22"/>
          <w:szCs w:val="22"/>
        </w:rPr>
        <w:t xml:space="preserve">Funktionierende Heizung</w:t>
      </w:r>
    </w:p>
    <w:p>
      <w:pPr>
        <w:pStyle w:val="ListParagraph"/>
        <w:numPr>
          <w:ilvl w:val="0"/>
          <w:numId w:val="1"/>
        </w:numPr>
        <w:spacing w:line="330"/>
      </w:pPr>
      <w:r>
        <w:rPr>
          <w:rFonts w:ascii="Arial" w:cs="Arial" w:eastAsia="Arial" w:hAnsi="Arial"/>
          <w:sz w:val="22"/>
          <w:szCs w:val="22"/>
        </w:rPr>
        <w:t xml:space="preserve">Saubere Böden</w:t>
      </w:r>
    </w:p>
    <w:p>
      <w:pPr>
        <w:pStyle w:val="Heading3"/>
        <w:spacing w:after="120" w:before="240" w:line="330"/>
      </w:pPr>
      <w:r>
        <w:rPr>
          <w:rFonts w:ascii="Arial" w:cs="Arial" w:eastAsia="Arial" w:hAnsi="Arial"/>
          <w:color w:val="2B2C32"/>
          <w:sz w:val="26"/>
          <w:szCs w:val="26"/>
        </w:rPr>
        <w:t xml:space="preserve">2.2 Renovieren – ja oder nein?</w:t>
      </w:r>
    </w:p>
    <w:p>
      <w:pPr>
        <w:spacing w:after="160" w:line="330"/>
      </w:pPr>
      <w:r>
        <w:rPr>
          <w:rFonts w:ascii="Arial" w:cs="Arial" w:eastAsia="Arial" w:hAnsi="Arial"/>
          <w:sz w:val="22"/>
          <w:szCs w:val="22"/>
        </w:rPr>
        <w:t xml:space="preserve">Nicht jede Renovierung lohnt sich. Hier eine Entscheidungshilfe:</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076"/>
        <w:gridCol w:w="2076"/>
        <w:gridCol w:w="2076"/>
        <w:gridCol w:w="2076"/>
      </w:tblGrid>
      <w:tr>
        <w:tc>
          <w:tcPr>
            <w:tcW w:type="dxa" w:w="2076"/>
            <w:shd w:fill="E0E0E0"/>
            <w:vAlign w:val="center"/>
          </w:tcPr>
          <w:p>
            <w:pPr>
              <w:spacing w:line="260"/>
            </w:pPr>
            <w:r>
              <w:rPr>
                <w:rFonts w:ascii="Arial" w:cs="Arial" w:eastAsia="Arial" w:hAnsi="Arial"/>
                <w:sz w:val="22"/>
                <w:szCs w:val="22"/>
              </w:rPr>
              <w:t xml:space="preserve">Maßnahme</w:t>
            </w:r>
          </w:p>
        </w:tc>
        <w:tc>
          <w:tcPr>
            <w:tcW w:type="dxa" w:w="2076"/>
            <w:shd w:fill="E0E0E0"/>
            <w:vAlign w:val="center"/>
          </w:tcPr>
          <w:p>
            <w:pPr>
              <w:spacing w:line="260"/>
            </w:pPr>
            <w:r>
              <w:rPr>
                <w:rFonts w:ascii="Arial" w:cs="Arial" w:eastAsia="Arial" w:hAnsi="Arial"/>
                <w:sz w:val="22"/>
                <w:szCs w:val="22"/>
              </w:rPr>
              <w:t xml:space="preserve">Kosten</w:t>
            </w:r>
          </w:p>
        </w:tc>
        <w:tc>
          <w:tcPr>
            <w:tcW w:type="dxa" w:w="2076"/>
            <w:shd w:fill="E0E0E0"/>
            <w:vAlign w:val="center"/>
          </w:tcPr>
          <w:p>
            <w:pPr>
              <w:spacing w:line="260"/>
            </w:pPr>
            <w:r>
              <w:rPr>
                <w:rFonts w:ascii="Arial" w:cs="Arial" w:eastAsia="Arial" w:hAnsi="Arial"/>
                <w:sz w:val="22"/>
                <w:szCs w:val="22"/>
              </w:rPr>
              <w:t xml:space="preserve">Mieterhöhung</w:t>
            </w:r>
          </w:p>
        </w:tc>
        <w:tc>
          <w:tcPr>
            <w:tcW w:type="dxa" w:w="2076"/>
            <w:shd w:fill="E0E0E0"/>
            <w:vAlign w:val="center"/>
          </w:tcPr>
          <w:p>
            <w:pPr>
              <w:spacing w:line="260"/>
            </w:pPr>
            <w:r>
              <w:rPr>
                <w:rFonts w:ascii="Arial" w:cs="Arial" w:eastAsia="Arial" w:hAnsi="Arial"/>
                <w:sz w:val="22"/>
                <w:szCs w:val="22"/>
              </w:rPr>
              <w:t xml:space="preserve">Lohnt sich?</w:t>
            </w:r>
          </w:p>
        </w:tc>
      </w:tr>
      <w:tr>
        <w:tc>
          <w:tcPr>
            <w:tcW w:type="dxa" w:w="2076"/>
            <w:vAlign w:val="center"/>
          </w:tcPr>
          <w:p>
            <w:pPr>
              <w:spacing w:line="260"/>
            </w:pPr>
            <w:r>
              <w:rPr>
                <w:rFonts w:ascii="Arial" w:cs="Arial" w:eastAsia="Arial" w:hAnsi="Arial"/>
                <w:sz w:val="22"/>
                <w:szCs w:val="22"/>
              </w:rPr>
              <w:t xml:space="preserve">Frisch streichen</w:t>
            </w:r>
          </w:p>
        </w:tc>
        <w:tc>
          <w:tcPr>
            <w:tcW w:type="dxa" w:w="2076"/>
            <w:vAlign w:val="center"/>
          </w:tcPr>
          <w:p>
            <w:pPr>
              <w:spacing w:line="260"/>
            </w:pPr>
            <w:r>
              <w:rPr>
                <w:rFonts w:ascii="Arial" w:cs="Arial" w:eastAsia="Arial" w:hAnsi="Arial"/>
                <w:sz w:val="22"/>
                <w:szCs w:val="22"/>
              </w:rPr>
              <w:t xml:space="preserve">300–800 €</w:t>
            </w:r>
          </w:p>
        </w:tc>
        <w:tc>
          <w:tcPr>
            <w:tcW w:type="dxa" w:w="2076"/>
            <w:vAlign w:val="center"/>
          </w:tcPr>
          <w:p>
            <w:pPr>
              <w:spacing w:line="260"/>
            </w:pPr>
            <w:r>
              <w:rPr>
                <w:rFonts w:ascii="Arial" w:cs="Arial" w:eastAsia="Arial" w:hAnsi="Arial"/>
                <w:sz w:val="22"/>
                <w:szCs w:val="22"/>
              </w:rPr>
              <w:t xml:space="preserve">+30–50 €/Monat</w:t>
            </w:r>
          </w:p>
        </w:tc>
        <w:tc>
          <w:tcPr>
            <w:tcW w:type="dxa" w:w="2076"/>
            <w:vAlign w:val="center"/>
          </w:tcPr>
          <w:p>
            <w:pPr>
              <w:spacing w:line="260"/>
            </w:pPr>
            <w:r>
              <w:rPr>
                <w:rFonts w:ascii="Arial" w:cs="Arial" w:eastAsia="Arial" w:hAnsi="Arial"/>
                <w:sz w:val="22"/>
                <w:szCs w:val="22"/>
              </w:rPr>
              <w:t xml:space="preserve">✅ Ja</w:t>
            </w:r>
          </w:p>
        </w:tc>
      </w:tr>
      <w:tr>
        <w:tc>
          <w:tcPr>
            <w:tcW w:type="dxa" w:w="2076"/>
            <w:vAlign w:val="center"/>
          </w:tcPr>
          <w:p>
            <w:pPr>
              <w:spacing w:line="260"/>
            </w:pPr>
            <w:r>
              <w:rPr>
                <w:rFonts w:ascii="Arial" w:cs="Arial" w:eastAsia="Arial" w:hAnsi="Arial"/>
                <w:sz w:val="22"/>
                <w:szCs w:val="22"/>
              </w:rPr>
              <w:t xml:space="preserve">Bad modernisieren</w:t>
            </w:r>
          </w:p>
        </w:tc>
        <w:tc>
          <w:tcPr>
            <w:tcW w:type="dxa" w:w="2076"/>
            <w:vAlign w:val="center"/>
          </w:tcPr>
          <w:p>
            <w:pPr>
              <w:spacing w:line="260"/>
            </w:pPr>
            <w:r>
              <w:rPr>
                <w:rFonts w:ascii="Arial" w:cs="Arial" w:eastAsia="Arial" w:hAnsi="Arial"/>
                <w:sz w:val="22"/>
                <w:szCs w:val="22"/>
              </w:rPr>
              <w:t xml:space="preserve">2.000–5.000 €</w:t>
            </w:r>
          </w:p>
        </w:tc>
        <w:tc>
          <w:tcPr>
            <w:tcW w:type="dxa" w:w="2076"/>
            <w:vAlign w:val="center"/>
          </w:tcPr>
          <w:p>
            <w:pPr>
              <w:spacing w:line="260"/>
            </w:pPr>
            <w:r>
              <w:rPr>
                <w:rFonts w:ascii="Arial" w:cs="Arial" w:eastAsia="Arial" w:hAnsi="Arial"/>
                <w:sz w:val="22"/>
                <w:szCs w:val="22"/>
              </w:rPr>
              <w:t xml:space="preserve">+50–100 €/Monat</w:t>
            </w:r>
          </w:p>
        </w:tc>
        <w:tc>
          <w:tcPr>
            <w:tcW w:type="dxa" w:w="2076"/>
            <w:vAlign w:val="center"/>
          </w:tcPr>
          <w:p>
            <w:pPr>
              <w:spacing w:line="260"/>
            </w:pPr>
            <w:r>
              <w:rPr>
                <w:rFonts w:ascii="Arial" w:cs="Arial" w:eastAsia="Arial" w:hAnsi="Arial"/>
                <w:sz w:val="22"/>
                <w:szCs w:val="22"/>
              </w:rPr>
              <w:t xml:space="preserve">✅ Ja (mittelfristig)</w:t>
            </w:r>
          </w:p>
        </w:tc>
      </w:tr>
      <w:tr>
        <w:tc>
          <w:tcPr>
            <w:tcW w:type="dxa" w:w="2076"/>
            <w:vAlign w:val="center"/>
          </w:tcPr>
          <w:p>
            <w:pPr>
              <w:spacing w:line="260"/>
            </w:pPr>
            <w:r>
              <w:rPr>
                <w:rFonts w:ascii="Arial" w:cs="Arial" w:eastAsia="Arial" w:hAnsi="Arial"/>
                <w:sz w:val="22"/>
                <w:szCs w:val="22"/>
              </w:rPr>
              <w:t xml:space="preserve">Neue Küche</w:t>
            </w:r>
          </w:p>
        </w:tc>
        <w:tc>
          <w:tcPr>
            <w:tcW w:type="dxa" w:w="2076"/>
            <w:vAlign w:val="center"/>
          </w:tcPr>
          <w:p>
            <w:pPr>
              <w:spacing w:line="260"/>
            </w:pPr>
            <w:r>
              <w:rPr>
                <w:rFonts w:ascii="Arial" w:cs="Arial" w:eastAsia="Arial" w:hAnsi="Arial"/>
                <w:sz w:val="22"/>
                <w:szCs w:val="22"/>
              </w:rPr>
              <w:t xml:space="preserve">1.500–4.000 €</w:t>
            </w:r>
          </w:p>
        </w:tc>
        <w:tc>
          <w:tcPr>
            <w:tcW w:type="dxa" w:w="2076"/>
            <w:vAlign w:val="center"/>
          </w:tcPr>
          <w:p>
            <w:pPr>
              <w:spacing w:line="260"/>
            </w:pPr>
            <w:r>
              <w:rPr>
                <w:rFonts w:ascii="Arial" w:cs="Arial" w:eastAsia="Arial" w:hAnsi="Arial"/>
                <w:sz w:val="22"/>
                <w:szCs w:val="22"/>
              </w:rPr>
              <w:t xml:space="preserve">+30–80 €/Monat</w:t>
            </w:r>
          </w:p>
        </w:tc>
        <w:tc>
          <w:tcPr>
            <w:tcW w:type="dxa" w:w="2076"/>
            <w:vAlign w:val="center"/>
          </w:tcPr>
          <w:p>
            <w:pPr>
              <w:spacing w:line="260"/>
            </w:pPr>
            <w:r>
              <w:rPr>
                <w:rFonts w:ascii="Arial" w:cs="Arial" w:eastAsia="Arial" w:hAnsi="Arial"/>
                <w:sz w:val="22"/>
                <w:szCs w:val="22"/>
              </w:rPr>
              <w:t xml:space="preserve">⚠️ Kommt drauf an</w:t>
            </w:r>
          </w:p>
        </w:tc>
      </w:tr>
      <w:tr>
        <w:tc>
          <w:tcPr>
            <w:tcW w:type="dxa" w:w="2076"/>
            <w:vAlign w:val="center"/>
          </w:tcPr>
          <w:p>
            <w:pPr>
              <w:spacing w:line="260"/>
            </w:pPr>
            <w:r>
              <w:rPr>
                <w:rFonts w:ascii="Arial" w:cs="Arial" w:eastAsia="Arial" w:hAnsi="Arial"/>
                <w:sz w:val="22"/>
                <w:szCs w:val="22"/>
              </w:rPr>
              <w:t xml:space="preserve">Neue Böden</w:t>
            </w:r>
          </w:p>
        </w:tc>
        <w:tc>
          <w:tcPr>
            <w:tcW w:type="dxa" w:w="2076"/>
            <w:vAlign w:val="center"/>
          </w:tcPr>
          <w:p>
            <w:pPr>
              <w:spacing w:line="260"/>
            </w:pPr>
            <w:r>
              <w:rPr>
                <w:rFonts w:ascii="Arial" w:cs="Arial" w:eastAsia="Arial" w:hAnsi="Arial"/>
                <w:sz w:val="22"/>
                <w:szCs w:val="22"/>
              </w:rPr>
              <w:t xml:space="preserve">1.000–3.000 €</w:t>
            </w:r>
          </w:p>
        </w:tc>
        <w:tc>
          <w:tcPr>
            <w:tcW w:type="dxa" w:w="2076"/>
            <w:vAlign w:val="center"/>
          </w:tcPr>
          <w:p>
            <w:pPr>
              <w:spacing w:line="260"/>
            </w:pPr>
            <w:r>
              <w:rPr>
                <w:rFonts w:ascii="Arial" w:cs="Arial" w:eastAsia="Arial" w:hAnsi="Arial"/>
                <w:sz w:val="22"/>
                <w:szCs w:val="22"/>
              </w:rPr>
              <w:t xml:space="preserve">+30–60 €/Monat</w:t>
            </w:r>
          </w:p>
        </w:tc>
        <w:tc>
          <w:tcPr>
            <w:tcW w:type="dxa" w:w="2076"/>
            <w:vAlign w:val="center"/>
          </w:tcPr>
          <w:p>
            <w:pPr>
              <w:spacing w:line="260"/>
            </w:pPr>
            <w:r>
              <w:rPr>
                <w:rFonts w:ascii="Arial" w:cs="Arial" w:eastAsia="Arial" w:hAnsi="Arial"/>
                <w:sz w:val="22"/>
                <w:szCs w:val="22"/>
              </w:rPr>
              <w:t xml:space="preserve">✅ Ja</w:t>
            </w:r>
          </w:p>
        </w:tc>
      </w:tr>
      <w:tr>
        <w:tc>
          <w:tcPr>
            <w:tcW w:type="dxa" w:w="2076"/>
            <w:vAlign w:val="center"/>
          </w:tcPr>
          <w:p>
            <w:pPr>
              <w:spacing w:line="260"/>
            </w:pPr>
            <w:r>
              <w:rPr>
                <w:rFonts w:ascii="Arial" w:cs="Arial" w:eastAsia="Arial" w:hAnsi="Arial"/>
                <w:sz w:val="22"/>
                <w:szCs w:val="22"/>
              </w:rPr>
              <w:t xml:space="preserve">Aufzug nachrüsten</w:t>
            </w:r>
          </w:p>
        </w:tc>
        <w:tc>
          <w:tcPr>
            <w:tcW w:type="dxa" w:w="2076"/>
            <w:vAlign w:val="center"/>
          </w:tcPr>
          <w:p>
            <w:pPr>
              <w:spacing w:line="260"/>
            </w:pPr>
            <w:r>
              <w:rPr>
                <w:rFonts w:ascii="Arial" w:cs="Arial" w:eastAsia="Arial" w:hAnsi="Arial"/>
                <w:sz w:val="22"/>
                <w:szCs w:val="22"/>
              </w:rPr>
              <w:t xml:space="preserve">Nicht möglich</w:t>
            </w:r>
          </w:p>
        </w:tc>
        <w:tc>
          <w:tcPr>
            <w:tcW w:type="dxa" w:w="2076"/>
            <w:vAlign w:val="center"/>
          </w:tcPr>
          <w:p>
            <w:pPr>
              <w:spacing w:line="260"/>
            </w:pPr>
            <w:r>
              <w:rPr>
                <w:rFonts w:ascii="Arial" w:cs="Arial" w:eastAsia="Arial" w:hAnsi="Arial"/>
                <w:sz w:val="22"/>
                <w:szCs w:val="22"/>
              </w:rPr>
              <w:t xml:space="preserve">—</w:t>
            </w:r>
          </w:p>
        </w:tc>
        <w:tc>
          <w:tcPr>
            <w:tcW w:type="dxa" w:w="2076"/>
            <w:vAlign w:val="center"/>
          </w:tcPr>
          <w:p>
            <w:pPr>
              <w:spacing w:line="260"/>
            </w:pPr>
            <w:r>
              <w:rPr>
                <w:rFonts w:ascii="Arial" w:cs="Arial" w:eastAsia="Arial" w:hAnsi="Arial"/>
                <w:sz w:val="22"/>
                <w:szCs w:val="22"/>
              </w:rPr>
              <w:t xml:space="preserve">❌ Nein</w:t>
            </w:r>
          </w:p>
        </w:tc>
      </w:tr>
      <w:tr>
        <w:tc>
          <w:tcPr>
            <w:tcW w:type="dxa" w:w="2076"/>
            <w:vAlign w:val="center"/>
          </w:tcPr>
          <w:p>
            <w:pPr>
              <w:spacing w:line="260"/>
            </w:pPr>
            <w:r>
              <w:rPr>
                <w:rFonts w:ascii="Arial" w:cs="Arial" w:eastAsia="Arial" w:hAnsi="Arial"/>
                <w:sz w:val="22"/>
                <w:szCs w:val="22"/>
              </w:rPr>
              <w:t xml:space="preserve">Klimaanlage</w:t>
            </w:r>
          </w:p>
        </w:tc>
        <w:tc>
          <w:tcPr>
            <w:tcW w:type="dxa" w:w="2076"/>
            <w:vAlign w:val="center"/>
          </w:tcPr>
          <w:p>
            <w:pPr>
              <w:spacing w:line="260"/>
            </w:pPr>
            <w:r>
              <w:rPr>
                <w:rFonts w:ascii="Arial" w:cs="Arial" w:eastAsia="Arial" w:hAnsi="Arial"/>
                <w:sz w:val="22"/>
                <w:szCs w:val="22"/>
              </w:rPr>
              <w:t xml:space="preserve">500–1.000 €</w:t>
            </w:r>
          </w:p>
        </w:tc>
        <w:tc>
          <w:tcPr>
            <w:tcW w:type="dxa" w:w="2076"/>
            <w:vAlign w:val="center"/>
          </w:tcPr>
          <w:p>
            <w:pPr>
              <w:spacing w:line="260"/>
            </w:pPr>
            <w:r>
              <w:rPr>
                <w:rFonts w:ascii="Arial" w:cs="Arial" w:eastAsia="Arial" w:hAnsi="Arial"/>
                <w:sz w:val="22"/>
                <w:szCs w:val="22"/>
              </w:rPr>
              <w:t xml:space="preserve">+30–50 €/Monat</w:t>
            </w:r>
          </w:p>
        </w:tc>
        <w:tc>
          <w:tcPr>
            <w:tcW w:type="dxa" w:w="2076"/>
            <w:vAlign w:val="center"/>
          </w:tcPr>
          <w:p>
            <w:pPr>
              <w:spacing w:line="260"/>
            </w:pPr>
            <w:r>
              <w:rPr>
                <w:rFonts w:ascii="Arial" w:cs="Arial" w:eastAsia="Arial" w:hAnsi="Arial"/>
                <w:sz w:val="22"/>
                <w:szCs w:val="22"/>
              </w:rPr>
              <w:t xml:space="preserve">✅ Ja (Prishtina-Sommer)</w:t>
            </w:r>
          </w:p>
        </w:tc>
      </w:tr>
    </w:tbl>
    <w:p>
      <w:pPr>
        <w:spacing w:after="120" w:before="0"/>
      </w:pPr>
      <w:r>
        <w:t xml:space="preserve"/>
      </w:r>
    </w:p>
    <w:p>
      <w:pPr>
        <w:spacing w:line="330"/>
        <w:ind w:left="720"/>
      </w:pPr>
      <w:r>
        <w:rPr>
          <w:rFonts w:ascii="Arial" w:cs="Arial" w:eastAsia="Arial" w:hAnsi="Arial"/>
          <w:i/>
          <w:iCs/>
          <w:sz w:val="22"/>
          <w:szCs w:val="22"/>
        </w:rPr>
        <w:t xml:space="preserve">**Praxisbeispiel:** Vjollca hat ihre Wohnung in Ulpiana für 2.200 Euro frisch gestrichen und das Bad für 3.000 Euro modernisiert. Vorher vermietete sie für 350 €/Monat, danach für 480 €/Monat. Die Investition von 5.200 Euro hat sich in weniger als 4 Jahren amortisiert.</w:t>
      </w:r>
    </w:p>
    <w:p>
      <w:pPr>
        <w:pStyle w:val="Heading3"/>
        <w:spacing w:after="120" w:before="240" w:line="330"/>
      </w:pPr>
      <w:r>
        <w:rPr>
          <w:rFonts w:ascii="Arial" w:cs="Arial" w:eastAsia="Arial" w:hAnsi="Arial"/>
          <w:color w:val="2B2C32"/>
          <w:sz w:val="26"/>
          <w:szCs w:val="26"/>
        </w:rPr>
        <w:t xml:space="preserve">2.3 Möbliert oder unmöbliert vermieten?</w:t>
      </w:r>
    </w:p>
    <w:p>
      <w:pPr>
        <w:spacing w:after="160" w:line="330"/>
      </w:pPr>
      <w:r>
        <w:rPr>
          <w:rFonts w:ascii="Arial" w:cs="Arial" w:eastAsia="Arial" w:hAnsi="Arial"/>
          <w:b/>
          <w:bCs/>
          <w:sz w:val="22"/>
          <w:szCs w:val="22"/>
        </w:rPr>
        <w:t xml:space="preserve">Möbliert:</w:t>
      </w:r>
    </w:p>
    <w:p>
      <w:pPr>
        <w:pStyle w:val="ListParagraph"/>
        <w:numPr>
          <w:ilvl w:val="0"/>
          <w:numId w:val="1"/>
        </w:numPr>
        <w:spacing w:line="330"/>
      </w:pPr>
      <w:r>
        <w:rPr>
          <w:rFonts w:ascii="Arial" w:cs="Arial" w:eastAsia="Arial" w:hAnsi="Arial"/>
          <w:sz w:val="22"/>
          <w:szCs w:val="22"/>
        </w:rPr>
        <w:t xml:space="preserve">Höhere Miete (50–150 € mehr pro Monat)</w:t>
      </w:r>
    </w:p>
    <w:p>
      <w:pPr>
        <w:pStyle w:val="ListParagraph"/>
        <w:numPr>
          <w:ilvl w:val="0"/>
          <w:numId w:val="1"/>
        </w:numPr>
        <w:spacing w:line="330"/>
      </w:pPr>
      <w:r>
        <w:rPr>
          <w:rFonts w:ascii="Arial" w:cs="Arial" w:eastAsia="Arial" w:hAnsi="Arial"/>
          <w:sz w:val="22"/>
          <w:szCs w:val="22"/>
        </w:rPr>
        <w:t xml:space="preserve">Attraktiver für Diaspora-Rückkehrer, Expats, Studenten</w:t>
      </w:r>
    </w:p>
    <w:p>
      <w:pPr>
        <w:pStyle w:val="ListParagraph"/>
        <w:numPr>
          <w:ilvl w:val="0"/>
          <w:numId w:val="1"/>
        </w:numPr>
        <w:spacing w:line="330"/>
      </w:pPr>
      <w:r>
        <w:rPr>
          <w:rFonts w:ascii="Arial" w:cs="Arial" w:eastAsia="Arial" w:hAnsi="Arial"/>
          <w:sz w:val="22"/>
          <w:szCs w:val="22"/>
        </w:rPr>
        <w:t xml:space="preserve">Mehr Aufwand bei Beschädigungen und Ersatz</w:t>
      </w:r>
    </w:p>
    <w:p>
      <w:pPr>
        <w:pStyle w:val="ListParagraph"/>
        <w:numPr>
          <w:ilvl w:val="0"/>
          <w:numId w:val="1"/>
        </w:numPr>
        <w:spacing w:line="330"/>
      </w:pPr>
      <w:r>
        <w:rPr>
          <w:rFonts w:ascii="Arial" w:cs="Arial" w:eastAsia="Arial" w:hAnsi="Arial"/>
          <w:sz w:val="22"/>
          <w:szCs w:val="22"/>
        </w:rPr>
        <w:t xml:space="preserve">Empfohlen für: Kurzzeitmiete, Prishtina-Zentrum, internationale Mieter</w:t>
      </w:r>
    </w:p>
    <w:p>
      <w:pPr>
        <w:spacing w:after="160" w:line="330"/>
      </w:pPr>
      <w:r>
        <w:rPr>
          <w:rFonts w:ascii="Arial" w:cs="Arial" w:eastAsia="Arial" w:hAnsi="Arial"/>
          <w:b/>
          <w:bCs/>
          <w:sz w:val="22"/>
          <w:szCs w:val="22"/>
        </w:rPr>
        <w:t xml:space="preserve">Unmöbliert:</w:t>
      </w:r>
    </w:p>
    <w:p>
      <w:pPr>
        <w:pStyle w:val="ListParagraph"/>
        <w:numPr>
          <w:ilvl w:val="0"/>
          <w:numId w:val="1"/>
        </w:numPr>
        <w:spacing w:line="330"/>
      </w:pPr>
      <w:r>
        <w:rPr>
          <w:rFonts w:ascii="Arial" w:cs="Arial" w:eastAsia="Arial" w:hAnsi="Arial"/>
          <w:sz w:val="22"/>
          <w:szCs w:val="22"/>
        </w:rPr>
        <w:t xml:space="preserve">Niedrigere Miete</w:t>
      </w:r>
    </w:p>
    <w:p>
      <w:pPr>
        <w:pStyle w:val="ListParagraph"/>
        <w:numPr>
          <w:ilvl w:val="0"/>
          <w:numId w:val="1"/>
        </w:numPr>
        <w:spacing w:line="330"/>
      </w:pPr>
      <w:r>
        <w:rPr>
          <w:rFonts w:ascii="Arial" w:cs="Arial" w:eastAsia="Arial" w:hAnsi="Arial"/>
          <w:sz w:val="22"/>
          <w:szCs w:val="22"/>
        </w:rPr>
        <w:t xml:space="preserve">Mieter bleiben oft länger (sie bringen eigene Möbel)</w:t>
      </w:r>
    </w:p>
    <w:p>
      <w:pPr>
        <w:pStyle w:val="ListParagraph"/>
        <w:numPr>
          <w:ilvl w:val="0"/>
          <w:numId w:val="1"/>
        </w:numPr>
        <w:spacing w:line="330"/>
      </w:pPr>
      <w:r>
        <w:rPr>
          <w:rFonts w:ascii="Arial" w:cs="Arial" w:eastAsia="Arial" w:hAnsi="Arial"/>
          <w:sz w:val="22"/>
          <w:szCs w:val="22"/>
        </w:rPr>
        <w:t xml:space="preserve">Weniger Aufwand für dich</w:t>
      </w:r>
    </w:p>
    <w:p>
      <w:pPr>
        <w:pStyle w:val="ListParagraph"/>
        <w:numPr>
          <w:ilvl w:val="0"/>
          <w:numId w:val="1"/>
        </w:numPr>
        <w:spacing w:line="330"/>
      </w:pPr>
      <w:r>
        <w:rPr>
          <w:rFonts w:ascii="Arial" w:cs="Arial" w:eastAsia="Arial" w:hAnsi="Arial"/>
          <w:sz w:val="22"/>
          <w:szCs w:val="22"/>
        </w:rPr>
        <w:t xml:space="preserve">Empfohlen für: Familien, Langzeitmieter, Häuser</w:t>
      </w:r>
    </w:p>
    <w:p>
      <w:pPr>
        <w:pStyle w:val="Heading3"/>
        <w:spacing w:after="120" w:before="240" w:line="330"/>
      </w:pPr>
      <w:r>
        <w:rPr>
          <w:rFonts w:ascii="Arial" w:cs="Arial" w:eastAsia="Arial" w:hAnsi="Arial"/>
          <w:color w:val="2B2C32"/>
          <w:sz w:val="26"/>
          <w:szCs w:val="26"/>
        </w:rPr>
        <w:t xml:space="preserve">2.4 Unterlagen vorbereiten</w:t>
      </w:r>
    </w:p>
    <w:p>
      <w:pPr>
        <w:spacing w:after="160" w:line="330"/>
      </w:pPr>
      <w:r>
        <w:rPr>
          <w:rFonts w:ascii="Arial" w:cs="Arial" w:eastAsia="Arial" w:hAnsi="Arial"/>
          <w:sz w:val="22"/>
          <w:szCs w:val="22"/>
        </w:rPr>
        <w:t xml:space="preserve">Bevor du die erste Besichtigung machst, stelle sicher, dass du alle Dokumente hast:</w:t>
      </w:r>
    </w:p>
    <w:p>
      <w:pPr>
        <w:pStyle w:val="ListParagraph"/>
        <w:numPr>
          <w:ilvl w:val="0"/>
          <w:numId w:val="1"/>
        </w:numPr>
        <w:spacing w:line="330"/>
      </w:pPr>
      <w:r>
        <w:rPr>
          <w:rFonts w:ascii="Arial" w:cs="Arial" w:eastAsia="Arial" w:hAnsi="Arial"/>
          <w:sz w:val="22"/>
          <w:szCs w:val="22"/>
        </w:rPr>
        <w:t xml:space="preserve">Aktueller Grundbuchauszug (Certifikata e Pronësisë) – beweist, dass du der Eigentümer bist</w:t>
      </w:r>
    </w:p>
    <w:p>
      <w:pPr>
        <w:pStyle w:val="ListParagraph"/>
        <w:numPr>
          <w:ilvl w:val="0"/>
          <w:numId w:val="1"/>
        </w:numPr>
        <w:spacing w:line="330"/>
      </w:pPr>
      <w:r>
        <w:rPr>
          <w:rFonts w:ascii="Arial" w:cs="Arial" w:eastAsia="Arial" w:hAnsi="Arial"/>
          <w:sz w:val="22"/>
          <w:szCs w:val="22"/>
        </w:rPr>
        <w:t xml:space="preserve">Personalausweis oder Reisepass</w:t>
      </w:r>
    </w:p>
    <w:p>
      <w:pPr>
        <w:pStyle w:val="ListParagraph"/>
        <w:numPr>
          <w:ilvl w:val="0"/>
          <w:numId w:val="1"/>
        </w:numPr>
        <w:spacing w:line="330"/>
      </w:pPr>
      <w:r>
        <w:rPr>
          <w:rFonts w:ascii="Arial" w:cs="Arial" w:eastAsia="Arial" w:hAnsi="Arial"/>
          <w:sz w:val="22"/>
          <w:szCs w:val="22"/>
        </w:rPr>
        <w:t xml:space="preserve">Baugenehmigung (bei Häusern)</w:t>
      </w:r>
    </w:p>
    <w:p>
      <w:pPr>
        <w:pStyle w:val="ListParagraph"/>
        <w:numPr>
          <w:ilvl w:val="0"/>
          <w:numId w:val="1"/>
        </w:numPr>
        <w:spacing w:line="330"/>
      </w:pPr>
      <w:r>
        <w:rPr>
          <w:rFonts w:ascii="Arial" w:cs="Arial" w:eastAsia="Arial" w:hAnsi="Arial"/>
          <w:sz w:val="22"/>
          <w:szCs w:val="22"/>
        </w:rPr>
        <w:t xml:space="preserve">Nutzungsgenehmigung (Leja e Banimit)</w:t>
      </w:r>
    </w:p>
    <w:p>
      <w:pPr>
        <w:pStyle w:val="ListParagraph"/>
        <w:numPr>
          <w:ilvl w:val="0"/>
          <w:numId w:val="1"/>
        </w:numPr>
        <w:spacing w:line="330"/>
      </w:pPr>
      <w:r>
        <w:rPr>
          <w:rFonts w:ascii="Arial" w:cs="Arial" w:eastAsia="Arial" w:hAnsi="Arial"/>
          <w:sz w:val="22"/>
          <w:szCs w:val="22"/>
        </w:rPr>
        <w:t xml:space="preserve">Nachweis keine offenen Steuerschulden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3: Den richtigen Mietpreis festlegen</w:t>
      </w:r>
    </w:p>
    <w:p>
      <w:pPr>
        <w:pStyle w:val="Heading3"/>
        <w:spacing w:after="120" w:before="240" w:line="330"/>
      </w:pPr>
      <w:r>
        <w:rPr>
          <w:rFonts w:ascii="Arial" w:cs="Arial" w:eastAsia="Arial" w:hAnsi="Arial"/>
          <w:color w:val="2B2C32"/>
          <w:sz w:val="26"/>
          <w:szCs w:val="26"/>
        </w:rPr>
        <w:t xml:space="preserve">3.1 Wie findest du den richtigen Preis?</w:t>
      </w:r>
    </w:p>
    <w:p>
      <w:pPr>
        <w:spacing w:after="160" w:line="330"/>
      </w:pPr>
      <w:r>
        <w:rPr>
          <w:rFonts w:ascii="Arial" w:cs="Arial" w:eastAsia="Arial" w:hAnsi="Arial"/>
          <w:b/>
          <w:bCs/>
          <w:sz w:val="22"/>
          <w:szCs w:val="22"/>
        </w:rPr>
        <w:t xml:space="preserve">Schritt 1: Markt recherchieren</w:t>
      </w:r>
      <w:r>
        <w:rPr>
          <w:rFonts w:ascii="Arial" w:cs="Arial" w:eastAsia="Arial" w:hAnsi="Arial"/>
          <w:sz w:val="22"/>
          <w:szCs w:val="22"/>
        </w:rPr>
        <w:t xml:space="preserve">
Schau dir auf TROVELA und anderen Portalen an, was vergleichbare Wohnungen in deiner Gegend kosten. Gleiche Lage, ähnliche Größe, ähnlicher Zustand.</w:t>
      </w:r>
    </w:p>
    <w:p>
      <w:pPr>
        <w:spacing w:after="160" w:line="330"/>
      </w:pPr>
      <w:r>
        <w:rPr>
          <w:rFonts w:ascii="Arial" w:cs="Arial" w:eastAsia="Arial" w:hAnsi="Arial"/>
          <w:b/>
          <w:bCs/>
          <w:sz w:val="22"/>
          <w:szCs w:val="22"/>
        </w:rPr>
        <w:t xml:space="preserve">Schritt 2: Online-Bewertung nutzen</w:t>
      </w:r>
      <w:r>
        <w:rPr>
          <w:rFonts w:ascii="Arial" w:cs="Arial" w:eastAsia="Arial" w:hAnsi="Arial"/>
          <w:sz w:val="22"/>
          <w:szCs w:val="22"/>
        </w:rPr>
        <w:t xml:space="preserve">
TROVELA bietet eine kostenlose Mietwertschätzung an – in wenigen Minuten, direkt online.</w:t>
      </w:r>
    </w:p>
    <w:p>
      <w:pPr>
        <w:spacing w:after="160" w:line="330"/>
      </w:pPr>
      <w:r>
        <w:rPr>
          <w:rFonts w:ascii="Arial" w:cs="Arial" w:eastAsia="Arial" w:hAnsi="Arial"/>
          <w:b/>
          <w:bCs/>
          <w:sz w:val="22"/>
          <w:szCs w:val="22"/>
        </w:rPr>
        <w:t xml:space="preserve">Schritt 3: Puffer einkalkulieren</w:t>
      </w:r>
      <w:r>
        <w:rPr>
          <w:rFonts w:ascii="Arial" w:cs="Arial" w:eastAsia="Arial" w:hAnsi="Arial"/>
          <w:sz w:val="22"/>
          <w:szCs w:val="22"/>
        </w:rPr>
        <w:t xml:space="preserve">
Setze den Preis 5–10% über deinem Zielpreis an. Mieter verhandeln fast immer.</w:t>
      </w:r>
    </w:p>
    <w:p>
      <w:pPr>
        <w:pStyle w:val="Heading3"/>
        <w:spacing w:after="120" w:before="240" w:line="330"/>
      </w:pPr>
      <w:r>
        <w:rPr>
          <w:rFonts w:ascii="Arial" w:cs="Arial" w:eastAsia="Arial" w:hAnsi="Arial"/>
          <w:color w:val="2B2C32"/>
          <w:sz w:val="26"/>
          <w:szCs w:val="26"/>
        </w:rPr>
        <w:t xml:space="preserve">3.2 Aktuelle Mietpreise Kosovo (2026)</w:t>
      </w:r>
    </w:p>
    <w:p>
      <w:pPr>
        <w:spacing w:after="160" w:line="330"/>
      </w:pPr>
      <w:r>
        <w:rPr>
          <w:rFonts w:ascii="Arial" w:cs="Arial" w:eastAsia="Arial" w:hAnsi="Arial"/>
          <w:b/>
          <w:bCs/>
          <w:sz w:val="22"/>
          <w:szCs w:val="22"/>
        </w:rPr>
        <w:t xml:space="preserve">Prishtina:</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68"/>
        <w:gridCol w:w="2768"/>
        <w:gridCol w:w="2768"/>
      </w:tblGrid>
      <w:tr>
        <w:tc>
          <w:tcPr>
            <w:tcW w:type="dxa" w:w="2768"/>
            <w:shd w:fill="E0E0E0"/>
            <w:vAlign w:val="center"/>
          </w:tcPr>
          <w:p>
            <w:pPr>
              <w:spacing w:line="260"/>
            </w:pPr>
            <w:r>
              <w:rPr>
                <w:rFonts w:ascii="Arial" w:cs="Arial" w:eastAsia="Arial" w:hAnsi="Arial"/>
                <w:sz w:val="22"/>
                <w:szCs w:val="22"/>
              </w:rPr>
              <w:t xml:space="preserve">Typ</w:t>
            </w:r>
          </w:p>
        </w:tc>
        <w:tc>
          <w:tcPr>
            <w:tcW w:type="dxa" w:w="2768"/>
            <w:shd w:fill="E0E0E0"/>
            <w:vAlign w:val="center"/>
          </w:tcPr>
          <w:p>
            <w:pPr>
              <w:spacing w:line="260"/>
            </w:pPr>
            <w:r>
              <w:rPr>
                <w:rFonts w:ascii="Arial" w:cs="Arial" w:eastAsia="Arial" w:hAnsi="Arial"/>
                <w:sz w:val="22"/>
                <w:szCs w:val="22"/>
              </w:rPr>
              <w:t xml:space="preserve">Größe</w:t>
            </w:r>
          </w:p>
        </w:tc>
        <w:tc>
          <w:tcPr>
            <w:tcW w:type="dxa" w:w="2768"/>
            <w:shd w:fill="E0E0E0"/>
            <w:vAlign w:val="center"/>
          </w:tcPr>
          <w:p>
            <w:pPr>
              <w:spacing w:line="260"/>
            </w:pPr>
            <w:r>
              <w:rPr>
                <w:rFonts w:ascii="Arial" w:cs="Arial" w:eastAsia="Arial" w:hAnsi="Arial"/>
                <w:sz w:val="22"/>
                <w:szCs w:val="22"/>
              </w:rPr>
              <w:t xml:space="preserve">Mietpreis/Monat</w:t>
            </w:r>
          </w:p>
        </w:tc>
      </w:tr>
      <w:tr>
        <w:tc>
          <w:tcPr>
            <w:tcW w:type="dxa" w:w="2768"/>
            <w:vAlign w:val="center"/>
          </w:tcPr>
          <w:p>
            <w:pPr>
              <w:spacing w:line="260"/>
            </w:pPr>
            <w:r>
              <w:rPr>
                <w:rFonts w:ascii="Arial" w:cs="Arial" w:eastAsia="Arial" w:hAnsi="Arial"/>
                <w:sz w:val="22"/>
                <w:szCs w:val="22"/>
              </w:rPr>
              <w:t xml:space="preserve">Studio / 1-Zimmer</w:t>
            </w:r>
          </w:p>
        </w:tc>
        <w:tc>
          <w:tcPr>
            <w:tcW w:type="dxa" w:w="2768"/>
            <w:vAlign w:val="center"/>
          </w:tcPr>
          <w:p>
            <w:pPr>
              <w:spacing w:line="260"/>
            </w:pPr>
            <w:r>
              <w:rPr>
                <w:rFonts w:ascii="Arial" w:cs="Arial" w:eastAsia="Arial" w:hAnsi="Arial"/>
                <w:sz w:val="22"/>
                <w:szCs w:val="22"/>
              </w:rPr>
              <w:t xml:space="preserve">30–50 m²</w:t>
            </w:r>
          </w:p>
        </w:tc>
        <w:tc>
          <w:tcPr>
            <w:tcW w:type="dxa" w:w="2768"/>
            <w:vAlign w:val="center"/>
          </w:tcPr>
          <w:p>
            <w:pPr>
              <w:spacing w:line="260"/>
            </w:pPr>
            <w:r>
              <w:rPr>
                <w:rFonts w:ascii="Arial" w:cs="Arial" w:eastAsia="Arial" w:hAnsi="Arial"/>
                <w:sz w:val="22"/>
                <w:szCs w:val="22"/>
              </w:rPr>
              <w:t xml:space="preserve">200–400 €</w:t>
            </w:r>
          </w:p>
        </w:tc>
      </w:tr>
      <w:tr>
        <w:tc>
          <w:tcPr>
            <w:tcW w:type="dxa" w:w="2768"/>
            <w:vAlign w:val="center"/>
          </w:tcPr>
          <w:p>
            <w:pPr>
              <w:spacing w:line="260"/>
            </w:pPr>
            <w:r>
              <w:rPr>
                <w:rFonts w:ascii="Arial" w:cs="Arial" w:eastAsia="Arial" w:hAnsi="Arial"/>
                <w:sz w:val="22"/>
                <w:szCs w:val="22"/>
              </w:rPr>
              <w:t xml:space="preserve">2-Zimmer</w:t>
            </w:r>
          </w:p>
        </w:tc>
        <w:tc>
          <w:tcPr>
            <w:tcW w:type="dxa" w:w="2768"/>
            <w:vAlign w:val="center"/>
          </w:tcPr>
          <w:p>
            <w:pPr>
              <w:spacing w:line="260"/>
            </w:pPr>
            <w:r>
              <w:rPr>
                <w:rFonts w:ascii="Arial" w:cs="Arial" w:eastAsia="Arial" w:hAnsi="Arial"/>
                <w:sz w:val="22"/>
                <w:szCs w:val="22"/>
              </w:rPr>
              <w:t xml:space="preserve">50–75 m²</w:t>
            </w:r>
          </w:p>
        </w:tc>
        <w:tc>
          <w:tcPr>
            <w:tcW w:type="dxa" w:w="2768"/>
            <w:vAlign w:val="center"/>
          </w:tcPr>
          <w:p>
            <w:pPr>
              <w:spacing w:line="260"/>
            </w:pPr>
            <w:r>
              <w:rPr>
                <w:rFonts w:ascii="Arial" w:cs="Arial" w:eastAsia="Arial" w:hAnsi="Arial"/>
                <w:sz w:val="22"/>
                <w:szCs w:val="22"/>
              </w:rPr>
              <w:t xml:space="preserve">300–550 €</w:t>
            </w:r>
          </w:p>
        </w:tc>
      </w:tr>
      <w:tr>
        <w:tc>
          <w:tcPr>
            <w:tcW w:type="dxa" w:w="2768"/>
            <w:vAlign w:val="center"/>
          </w:tcPr>
          <w:p>
            <w:pPr>
              <w:spacing w:line="260"/>
            </w:pPr>
            <w:r>
              <w:rPr>
                <w:rFonts w:ascii="Arial" w:cs="Arial" w:eastAsia="Arial" w:hAnsi="Arial"/>
                <w:sz w:val="22"/>
                <w:szCs w:val="22"/>
              </w:rPr>
              <w:t xml:space="preserve">3-Zimmer</w:t>
            </w:r>
          </w:p>
        </w:tc>
        <w:tc>
          <w:tcPr>
            <w:tcW w:type="dxa" w:w="2768"/>
            <w:vAlign w:val="center"/>
          </w:tcPr>
          <w:p>
            <w:pPr>
              <w:spacing w:line="260"/>
            </w:pPr>
            <w:r>
              <w:rPr>
                <w:rFonts w:ascii="Arial" w:cs="Arial" w:eastAsia="Arial" w:hAnsi="Arial"/>
                <w:sz w:val="22"/>
                <w:szCs w:val="22"/>
              </w:rPr>
              <w:t xml:space="preserve">75–110 m²</w:t>
            </w:r>
          </w:p>
        </w:tc>
        <w:tc>
          <w:tcPr>
            <w:tcW w:type="dxa" w:w="2768"/>
            <w:vAlign w:val="center"/>
          </w:tcPr>
          <w:p>
            <w:pPr>
              <w:spacing w:line="260"/>
            </w:pPr>
            <w:r>
              <w:rPr>
                <w:rFonts w:ascii="Arial" w:cs="Arial" w:eastAsia="Arial" w:hAnsi="Arial"/>
                <w:sz w:val="22"/>
                <w:szCs w:val="22"/>
              </w:rPr>
              <w:t xml:space="preserve">450–800 €</w:t>
            </w:r>
          </w:p>
        </w:tc>
      </w:tr>
      <w:tr>
        <w:tc>
          <w:tcPr>
            <w:tcW w:type="dxa" w:w="2768"/>
            <w:vAlign w:val="center"/>
          </w:tcPr>
          <w:p>
            <w:pPr>
              <w:spacing w:line="260"/>
            </w:pPr>
            <w:r>
              <w:rPr>
                <w:rFonts w:ascii="Arial" w:cs="Arial" w:eastAsia="Arial" w:hAnsi="Arial"/>
                <w:sz w:val="22"/>
                <w:szCs w:val="22"/>
              </w:rPr>
              <w:t xml:space="preserve">4-Zimmer+</w:t>
            </w:r>
          </w:p>
        </w:tc>
        <w:tc>
          <w:tcPr>
            <w:tcW w:type="dxa" w:w="2768"/>
            <w:vAlign w:val="center"/>
          </w:tcPr>
          <w:p>
            <w:pPr>
              <w:spacing w:line="260"/>
            </w:pPr>
            <w:r>
              <w:rPr>
                <w:rFonts w:ascii="Arial" w:cs="Arial" w:eastAsia="Arial" w:hAnsi="Arial"/>
                <w:sz w:val="22"/>
                <w:szCs w:val="22"/>
              </w:rPr>
              <w:t xml:space="preserve">110–200 m²</w:t>
            </w:r>
          </w:p>
        </w:tc>
        <w:tc>
          <w:tcPr>
            <w:tcW w:type="dxa" w:w="2768"/>
            <w:vAlign w:val="center"/>
          </w:tcPr>
          <w:p>
            <w:pPr>
              <w:spacing w:line="260"/>
            </w:pPr>
            <w:r>
              <w:rPr>
                <w:rFonts w:ascii="Arial" w:cs="Arial" w:eastAsia="Arial" w:hAnsi="Arial"/>
                <w:sz w:val="22"/>
                <w:szCs w:val="22"/>
              </w:rPr>
              <w:t xml:space="preserve">700–1.500 €</w:t>
            </w:r>
          </w:p>
        </w:tc>
      </w:tr>
      <w:tr>
        <w:tc>
          <w:tcPr>
            <w:tcW w:type="dxa" w:w="2768"/>
            <w:vAlign w:val="center"/>
          </w:tcPr>
          <w:p>
            <w:pPr>
              <w:spacing w:line="260"/>
            </w:pPr>
            <w:r>
              <w:rPr>
                <w:rFonts w:ascii="Arial" w:cs="Arial" w:eastAsia="Arial" w:hAnsi="Arial"/>
                <w:sz w:val="22"/>
                <w:szCs w:val="22"/>
              </w:rPr>
              <w:t xml:space="preserve">Haus Vorstadt</w:t>
            </w:r>
          </w:p>
        </w:tc>
        <w:tc>
          <w:tcPr>
            <w:tcW w:type="dxa" w:w="2768"/>
            <w:vAlign w:val="center"/>
          </w:tcPr>
          <w:p>
            <w:pPr>
              <w:spacing w:line="260"/>
            </w:pPr>
            <w:r>
              <w:rPr>
                <w:rFonts w:ascii="Arial" w:cs="Arial" w:eastAsia="Arial" w:hAnsi="Arial"/>
                <w:sz w:val="22"/>
                <w:szCs w:val="22"/>
              </w:rPr>
              <w:t xml:space="preserve">150–250 m²</w:t>
            </w:r>
          </w:p>
        </w:tc>
        <w:tc>
          <w:tcPr>
            <w:tcW w:type="dxa" w:w="2768"/>
            <w:vAlign w:val="center"/>
          </w:tcPr>
          <w:p>
            <w:pPr>
              <w:spacing w:line="260"/>
            </w:pPr>
            <w:r>
              <w:rPr>
                <w:rFonts w:ascii="Arial" w:cs="Arial" w:eastAsia="Arial" w:hAnsi="Arial"/>
                <w:sz w:val="22"/>
                <w:szCs w:val="22"/>
              </w:rPr>
              <w:t xml:space="preserve">600–1.200 €</w:t>
            </w:r>
          </w:p>
        </w:tc>
      </w:tr>
    </w:tbl>
    <w:p>
      <w:pPr>
        <w:spacing w:after="120" w:before="0"/>
      </w:pPr>
      <w:r>
        <w:t xml:space="preserve"/>
      </w:r>
    </w:p>
    <w:p>
      <w:pPr>
        <w:spacing w:after="160" w:line="330"/>
      </w:pPr>
      <w:r>
        <w:rPr>
          <w:rFonts w:ascii="Arial" w:cs="Arial" w:eastAsia="Arial" w:hAnsi="Arial"/>
          <w:b/>
          <w:bCs/>
          <w:sz w:val="22"/>
          <w:szCs w:val="22"/>
        </w:rPr>
        <w:t xml:space="preserve">Aufpreise:</w:t>
      </w:r>
    </w:p>
    <w:p>
      <w:pPr>
        <w:pStyle w:val="ListParagraph"/>
        <w:numPr>
          <w:ilvl w:val="0"/>
          <w:numId w:val="1"/>
        </w:numPr>
        <w:spacing w:line="330"/>
      </w:pPr>
      <w:r>
        <w:rPr>
          <w:rFonts w:ascii="Arial" w:cs="Arial" w:eastAsia="Arial" w:hAnsi="Arial"/>
          <w:sz w:val="22"/>
          <w:szCs w:val="22"/>
        </w:rPr>
        <w:t xml:space="preserve">Möbliert: +50–150 €/Monat</w:t>
      </w:r>
    </w:p>
    <w:p>
      <w:pPr>
        <w:pStyle w:val="ListParagraph"/>
        <w:numPr>
          <w:ilvl w:val="0"/>
          <w:numId w:val="1"/>
        </w:numPr>
        <w:spacing w:line="330"/>
      </w:pPr>
      <w:r>
        <w:rPr>
          <w:rFonts w:ascii="Arial" w:cs="Arial" w:eastAsia="Arial" w:hAnsi="Arial"/>
          <w:sz w:val="22"/>
          <w:szCs w:val="22"/>
        </w:rPr>
        <w:t xml:space="preserve">Parkplatz: +20–60 €/Monat</w:t>
      </w:r>
    </w:p>
    <w:p>
      <w:pPr>
        <w:pStyle w:val="ListParagraph"/>
        <w:numPr>
          <w:ilvl w:val="0"/>
          <w:numId w:val="1"/>
        </w:numPr>
        <w:spacing w:line="330"/>
      </w:pPr>
      <w:r>
        <w:rPr>
          <w:rFonts w:ascii="Arial" w:cs="Arial" w:eastAsia="Arial" w:hAnsi="Arial"/>
          <w:sz w:val="22"/>
          <w:szCs w:val="22"/>
        </w:rPr>
        <w:t xml:space="preserve">Neubau / top Zustand: +10–20%</w:t>
      </w:r>
    </w:p>
    <w:p>
      <w:pPr>
        <w:pStyle w:val="ListParagraph"/>
        <w:numPr>
          <w:ilvl w:val="0"/>
          <w:numId w:val="1"/>
        </w:numPr>
        <w:spacing w:line="330"/>
      </w:pPr>
      <w:r>
        <w:rPr>
          <w:rFonts w:ascii="Arial" w:cs="Arial" w:eastAsia="Arial" w:hAnsi="Arial"/>
          <w:sz w:val="22"/>
          <w:szCs w:val="22"/>
        </w:rPr>
        <w:t xml:space="preserve">Zentrale Lage: +10–25%</w:t>
      </w:r>
    </w:p>
    <w:p>
      <w:pPr>
        <w:pStyle w:val="Heading3"/>
        <w:spacing w:after="120" w:before="240" w:line="330"/>
      </w:pPr>
      <w:r>
        <w:rPr>
          <w:rFonts w:ascii="Arial" w:cs="Arial" w:eastAsia="Arial" w:hAnsi="Arial"/>
          <w:color w:val="2B2C32"/>
          <w:sz w:val="26"/>
          <w:szCs w:val="26"/>
        </w:rPr>
        <w:t xml:space="preserve">3.3 Häufige Fehler bei der Preisfindung</w:t>
      </w:r>
    </w:p>
    <w:p>
      <w:pPr>
        <w:spacing w:after="160" w:line="330"/>
      </w:pPr>
      <w:r>
        <w:rPr>
          <w:rFonts w:ascii="Arial" w:cs="Arial" w:eastAsia="Arial" w:hAnsi="Arial"/>
          <w:sz w:val="22"/>
          <w:szCs w:val="22"/>
        </w:rPr>
        <w:t xml:space="preserve">❌ </w:t>
      </w:r>
      <w:r>
        <w:rPr>
          <w:rFonts w:ascii="Arial" w:cs="Arial" w:eastAsia="Arial" w:hAnsi="Arial"/>
          <w:b/>
          <w:bCs/>
          <w:sz w:val="22"/>
          <w:szCs w:val="22"/>
        </w:rPr>
        <w:t xml:space="preserve">Zu hoch ansetzen</w:t>
      </w:r>
      <w:r>
        <w:rPr>
          <w:rFonts w:ascii="Arial" w:cs="Arial" w:eastAsia="Arial" w:hAnsi="Arial"/>
          <w:sz w:val="22"/>
          <w:szCs w:val="22"/>
        </w:rPr>
        <w:t xml:space="preserve"> – Wohnung steht monatelang leer, du verlierst mehr als du gewinnst
❌ </w:t>
      </w:r>
      <w:r>
        <w:rPr>
          <w:rFonts w:ascii="Arial" w:cs="Arial" w:eastAsia="Arial" w:hAnsi="Arial"/>
          <w:b/>
          <w:bCs/>
          <w:sz w:val="22"/>
          <w:szCs w:val="22"/>
        </w:rPr>
        <w:t xml:space="preserve">Zu niedrig ansetzen</w:t>
      </w:r>
      <w:r>
        <w:rPr>
          <w:rFonts w:ascii="Arial" w:cs="Arial" w:eastAsia="Arial" w:hAnsi="Arial"/>
          <w:sz w:val="22"/>
          <w:szCs w:val="22"/>
        </w:rPr>
        <w:t xml:space="preserve"> – du verschenkst Geld, das dir zusteht
❌ </w:t>
      </w:r>
      <w:r>
        <w:rPr>
          <w:rFonts w:ascii="Arial" w:cs="Arial" w:eastAsia="Arial" w:hAnsi="Arial"/>
          <w:b/>
          <w:bCs/>
          <w:sz w:val="22"/>
          <w:szCs w:val="22"/>
        </w:rPr>
        <w:t xml:space="preserve">Preis nie anpassen</w:t>
      </w:r>
      <w:r>
        <w:rPr>
          <w:rFonts w:ascii="Arial" w:cs="Arial" w:eastAsia="Arial" w:hAnsi="Arial"/>
          <w:sz w:val="22"/>
          <w:szCs w:val="22"/>
        </w:rPr>
        <w:t xml:space="preserve"> – der Markt ändert sich, du solltest spätestens alle 2 Jahre prüfen
✅ </w:t>
      </w:r>
      <w:r>
        <w:rPr>
          <w:rFonts w:ascii="Arial" w:cs="Arial" w:eastAsia="Arial" w:hAnsi="Arial"/>
          <w:b/>
          <w:bCs/>
          <w:sz w:val="22"/>
          <w:szCs w:val="22"/>
        </w:rPr>
        <w:t xml:space="preserve">Richtig:</w:t>
      </w:r>
      <w:r>
        <w:rPr>
          <w:rFonts w:ascii="Arial" w:cs="Arial" w:eastAsia="Arial" w:hAnsi="Arial"/>
          <w:sz w:val="22"/>
          <w:szCs w:val="22"/>
        </w:rPr>
        <w:t xml:space="preserve"> Marktpreis + kleiner Puffer + regelmäßige Überprüfung</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4: Die richtigen Mieter finden</w:t>
      </w:r>
    </w:p>
    <w:p>
      <w:pPr>
        <w:spacing w:after="160" w:line="330"/>
      </w:pPr>
      <w:r>
        <w:rPr>
          <w:rFonts w:ascii="Arial" w:cs="Arial" w:eastAsia="Arial" w:hAnsi="Arial"/>
          <w:sz w:val="22"/>
          <w:szCs w:val="22"/>
        </w:rPr>
        <w:t xml:space="preserve">Das ist eine der wichtigsten Entscheidungen. Ein guter Mieter zahlt pünktlich, behandelt die Wohnung pfleglich und bleibt lange. Ein schlechter Mieter kostet dich Nerven, Geld und Zeit.</w:t>
      </w:r>
    </w:p>
    <w:p>
      <w:pPr>
        <w:pStyle w:val="Heading3"/>
        <w:spacing w:after="120" w:before="240" w:line="330"/>
      </w:pPr>
      <w:r>
        <w:rPr>
          <w:rFonts w:ascii="Arial" w:cs="Arial" w:eastAsia="Arial" w:hAnsi="Arial"/>
          <w:color w:val="2B2C32"/>
          <w:sz w:val="26"/>
          <w:szCs w:val="26"/>
        </w:rPr>
        <w:t xml:space="preserve">4.1 Wo inserierst du?</w:t>
      </w:r>
    </w:p>
    <w:p>
      <w:pPr>
        <w:spacing w:after="160" w:line="330"/>
      </w:pPr>
      <w:r>
        <w:rPr>
          <w:rFonts w:ascii="Arial" w:cs="Arial" w:eastAsia="Arial" w:hAnsi="Arial"/>
          <w:b/>
          <w:bCs/>
          <w:sz w:val="22"/>
          <w:szCs w:val="22"/>
        </w:rPr>
        <w:t xml:space="preserve">TROVELA</w:t>
      </w:r>
      <w:r>
        <w:rPr>
          <w:rFonts w:ascii="Arial" w:cs="Arial" w:eastAsia="Arial" w:hAnsi="Arial"/>
          <w:sz w:val="22"/>
          <w:szCs w:val="22"/>
        </w:rPr>
        <w:t xml:space="preserve"> – größte Reichweite, auch Diaspora-Käufer aus DACH
</w:t>
      </w:r>
      <w:r>
        <w:rPr>
          <w:rFonts w:ascii="Arial" w:cs="Arial" w:eastAsia="Arial" w:hAnsi="Arial"/>
          <w:b/>
          <w:bCs/>
          <w:sz w:val="22"/>
          <w:szCs w:val="22"/>
        </w:rPr>
        <w:t xml:space="preserve">Facebook-Gruppen</w:t>
      </w:r>
      <w:r>
        <w:rPr>
          <w:rFonts w:ascii="Arial" w:cs="Arial" w:eastAsia="Arial" w:hAnsi="Arial"/>
          <w:sz w:val="22"/>
          <w:szCs w:val="22"/>
        </w:rPr>
        <w:t xml:space="preserve"> – kostenlos, lokal sehr aktiv
</w:t>
      </w:r>
      <w:r>
        <w:rPr>
          <w:rFonts w:ascii="Arial" w:cs="Arial" w:eastAsia="Arial" w:hAnsi="Arial"/>
          <w:b/>
          <w:bCs/>
          <w:sz w:val="22"/>
          <w:szCs w:val="22"/>
        </w:rPr>
        <w:t xml:space="preserve">Mundpropaganda</w:t>
      </w:r>
      <w:r>
        <w:rPr>
          <w:rFonts w:ascii="Arial" w:cs="Arial" w:eastAsia="Arial" w:hAnsi="Arial"/>
          <w:sz w:val="22"/>
          <w:szCs w:val="22"/>
        </w:rPr>
        <w:t xml:space="preserve"> – oft die verlässlichsten Mieter kommen aus dem eigenen Netzwerk
</w:t>
      </w:r>
      <w:r>
        <w:rPr>
          <w:rFonts w:ascii="Arial" w:cs="Arial" w:eastAsia="Arial" w:hAnsi="Arial"/>
          <w:b/>
          <w:bCs/>
          <w:sz w:val="22"/>
          <w:szCs w:val="22"/>
        </w:rPr>
        <w:t xml:space="preserve">Lokale Makler</w:t>
      </w:r>
      <w:r>
        <w:rPr>
          <w:rFonts w:ascii="Arial" w:cs="Arial" w:eastAsia="Arial" w:hAnsi="Arial"/>
          <w:sz w:val="22"/>
          <w:szCs w:val="22"/>
        </w:rPr>
        <w:t xml:space="preserve"> – sparen Zeit, kosten aber eine Monatsmiete Provision</w:t>
      </w:r>
    </w:p>
    <w:p>
      <w:pPr>
        <w:pStyle w:val="Heading3"/>
        <w:spacing w:after="120" w:before="240" w:line="330"/>
      </w:pPr>
      <w:r>
        <w:rPr>
          <w:rFonts w:ascii="Arial" w:cs="Arial" w:eastAsia="Arial" w:hAnsi="Arial"/>
          <w:color w:val="2B2C32"/>
          <w:sz w:val="26"/>
          <w:szCs w:val="26"/>
        </w:rPr>
        <w:t xml:space="preserve">4.2 Das perfekte Vermieter-Inserat</w:t>
      </w:r>
    </w:p>
    <w:p>
      <w:pPr>
        <w:spacing w:after="160" w:line="330"/>
      </w:pPr>
      <w:r>
        <w:rPr>
          <w:rFonts w:ascii="Arial" w:cs="Arial" w:eastAsia="Arial" w:hAnsi="Arial"/>
          <w:sz w:val="22"/>
          <w:szCs w:val="22"/>
        </w:rPr>
        <w:t xml:space="preserve">Ein gutes Inserat bringt dir mehr Anfragen und bessere Mieter.</w:t>
      </w:r>
    </w:p>
    <w:p>
      <w:pPr>
        <w:spacing w:after="160" w:line="330"/>
      </w:pPr>
      <w:r>
        <w:rPr>
          <w:rFonts w:ascii="Arial" w:cs="Arial" w:eastAsia="Arial" w:hAnsi="Arial"/>
          <w:b/>
          <w:bCs/>
          <w:sz w:val="22"/>
          <w:szCs w:val="22"/>
        </w:rPr>
        <w:t xml:space="preserve">Pflichtinhalt:</w:t>
      </w:r>
    </w:p>
    <w:p>
      <w:pPr>
        <w:pStyle w:val="ListParagraph"/>
        <w:numPr>
          <w:ilvl w:val="0"/>
          <w:numId w:val="1"/>
        </w:numPr>
        <w:spacing w:line="330"/>
      </w:pPr>
      <w:r>
        <w:rPr>
          <w:rFonts w:ascii="Arial" w:cs="Arial" w:eastAsia="Arial" w:hAnsi="Arial"/>
          <w:sz w:val="22"/>
          <w:szCs w:val="22"/>
        </w:rPr>
        <w:t xml:space="preserve">Mindestens 10 aktuelle, helle Fotos (alle Räume)</w:t>
      </w:r>
    </w:p>
    <w:p>
      <w:pPr>
        <w:pStyle w:val="ListParagraph"/>
        <w:numPr>
          <w:ilvl w:val="0"/>
          <w:numId w:val="1"/>
        </w:numPr>
        <w:spacing w:line="330"/>
      </w:pPr>
      <w:r>
        <w:rPr>
          <w:rFonts w:ascii="Arial" w:cs="Arial" w:eastAsia="Arial" w:hAnsi="Arial"/>
          <w:sz w:val="22"/>
          <w:szCs w:val="22"/>
        </w:rPr>
        <w:t xml:space="preserve">Genaue Adresse und Stadtteil</w:t>
      </w:r>
    </w:p>
    <w:p>
      <w:pPr>
        <w:pStyle w:val="ListParagraph"/>
        <w:numPr>
          <w:ilvl w:val="0"/>
          <w:numId w:val="1"/>
        </w:numPr>
        <w:spacing w:line="330"/>
      </w:pPr>
      <w:r>
        <w:rPr>
          <w:rFonts w:ascii="Arial" w:cs="Arial" w:eastAsia="Arial" w:hAnsi="Arial"/>
          <w:sz w:val="22"/>
          <w:szCs w:val="22"/>
        </w:rPr>
        <w:t xml:space="preserve">Größe (m²), Zimmeranzahl, Etage</w:t>
      </w:r>
    </w:p>
    <w:p>
      <w:pPr>
        <w:pStyle w:val="ListParagraph"/>
        <w:numPr>
          <w:ilvl w:val="0"/>
          <w:numId w:val="1"/>
        </w:numPr>
        <w:spacing w:line="330"/>
      </w:pPr>
      <w:r>
        <w:rPr>
          <w:rFonts w:ascii="Arial" w:cs="Arial" w:eastAsia="Arial" w:hAnsi="Arial"/>
          <w:sz w:val="22"/>
          <w:szCs w:val="22"/>
        </w:rPr>
        <w:t xml:space="preserve">Heizungsart und Nebenkosten</w:t>
      </w:r>
    </w:p>
    <w:p>
      <w:pPr>
        <w:pStyle w:val="ListParagraph"/>
        <w:numPr>
          <w:ilvl w:val="0"/>
          <w:numId w:val="1"/>
        </w:numPr>
        <w:spacing w:line="330"/>
      </w:pPr>
      <w:r>
        <w:rPr>
          <w:rFonts w:ascii="Arial" w:cs="Arial" w:eastAsia="Arial" w:hAnsi="Arial"/>
          <w:sz w:val="22"/>
          <w:szCs w:val="22"/>
        </w:rPr>
        <w:t xml:space="preserve">Möbliert / unmöbliert</w:t>
      </w:r>
    </w:p>
    <w:p>
      <w:pPr>
        <w:pStyle w:val="ListParagraph"/>
        <w:numPr>
          <w:ilvl w:val="0"/>
          <w:numId w:val="1"/>
        </w:numPr>
        <w:spacing w:line="330"/>
      </w:pPr>
      <w:r>
        <w:rPr>
          <w:rFonts w:ascii="Arial" w:cs="Arial" w:eastAsia="Arial" w:hAnsi="Arial"/>
          <w:sz w:val="22"/>
          <w:szCs w:val="22"/>
        </w:rPr>
        <w:t xml:space="preserve">Parkplatz vorhanden?</w:t>
      </w:r>
    </w:p>
    <w:p>
      <w:pPr>
        <w:pStyle w:val="ListParagraph"/>
        <w:numPr>
          <w:ilvl w:val="0"/>
          <w:numId w:val="1"/>
        </w:numPr>
        <w:spacing w:line="330"/>
      </w:pPr>
      <w:r>
        <w:rPr>
          <w:rFonts w:ascii="Arial" w:cs="Arial" w:eastAsia="Arial" w:hAnsi="Arial"/>
          <w:sz w:val="22"/>
          <w:szCs w:val="22"/>
        </w:rPr>
        <w:t xml:space="preserve">Mietpreis (klar und transparent)</w:t>
      </w:r>
    </w:p>
    <w:p>
      <w:pPr>
        <w:pStyle w:val="ListParagraph"/>
        <w:numPr>
          <w:ilvl w:val="0"/>
          <w:numId w:val="1"/>
        </w:numPr>
        <w:spacing w:line="330"/>
      </w:pPr>
      <w:r>
        <w:rPr>
          <w:rFonts w:ascii="Arial" w:cs="Arial" w:eastAsia="Arial" w:hAnsi="Arial"/>
          <w:sz w:val="22"/>
          <w:szCs w:val="22"/>
        </w:rPr>
        <w:t xml:space="preserve">Kontakt per Telefon und WhatsApp</w:t>
      </w:r>
    </w:p>
    <w:p>
      <w:pPr>
        <w:spacing w:after="160" w:line="330"/>
      </w:pPr>
      <w:r>
        <w:rPr>
          <w:rFonts w:ascii="Arial" w:cs="Arial" w:eastAsia="Arial" w:hAnsi="Arial"/>
          <w:b/>
          <w:bCs/>
          <w:sz w:val="22"/>
          <w:szCs w:val="22"/>
        </w:rPr>
        <w:t xml:space="preserve">Beispiel für eine gute Inseratsbeschreibung:</w:t>
      </w:r>
    </w:p>
    <w:p>
      <w:pPr>
        <w:spacing w:line="330"/>
        <w:ind w:left="720"/>
      </w:pPr>
      <w:r>
        <w:rPr>
          <w:rFonts w:ascii="Arial" w:cs="Arial" w:eastAsia="Arial" w:hAnsi="Arial"/>
          <w:i/>
          <w:iCs/>
          <w:sz w:val="22"/>
          <w:szCs w:val="22"/>
        </w:rPr>
        <w:t xml:space="preserve">*"Helle 2-Zimmer-Wohnung, 65 m², 3. Etage mit Aufzug, Baujahr 2020. Vollmöbliert mit Einbauküche, Waschmaschine und Klimaanlage. Fernwärme inklusive. Tiefgaragenstellplatz +40 €/Monat. Ruhige Lage in Dardania, 5 Minuten zu Fuß zum Markt. Saubere Wohnung, sofort beziehbar. Langzeitmiete bevorzugt. Kontakt: WhatsApp +383..."*</w:t>
      </w:r>
    </w:p>
    <w:p>
      <w:pPr>
        <w:pStyle w:val="Heading3"/>
        <w:spacing w:after="120" w:before="240" w:line="330"/>
      </w:pPr>
      <w:r>
        <w:rPr>
          <w:rFonts w:ascii="Arial" w:cs="Arial" w:eastAsia="Arial" w:hAnsi="Arial"/>
          <w:color w:val="2B2C32"/>
          <w:sz w:val="26"/>
          <w:szCs w:val="26"/>
        </w:rPr>
        <w:t xml:space="preserve">4.3 Mieter auswählen – worauf du achtest</w:t>
      </w:r>
    </w:p>
    <w:p>
      <w:pPr>
        <w:spacing w:after="160" w:line="330"/>
      </w:pPr>
      <w:r>
        <w:rPr>
          <w:rFonts w:ascii="Arial" w:cs="Arial" w:eastAsia="Arial" w:hAnsi="Arial"/>
          <w:sz w:val="22"/>
          <w:szCs w:val="22"/>
        </w:rPr>
        <w:t xml:space="preserve">Du hast mehrere Interessenten – wie wählst du den richtigen?</w:t>
      </w:r>
    </w:p>
    <w:p>
      <w:pPr>
        <w:spacing w:after="160" w:line="330"/>
      </w:pPr>
      <w:r>
        <w:rPr>
          <w:rFonts w:ascii="Arial" w:cs="Arial" w:eastAsia="Arial" w:hAnsi="Arial"/>
          <w:b/>
          <w:bCs/>
          <w:sz w:val="22"/>
          <w:szCs w:val="22"/>
        </w:rPr>
        <w:t xml:space="preserve">Gute Zeichen beim Mieter:</w:t>
      </w:r>
    </w:p>
    <w:p>
      <w:pPr>
        <w:pStyle w:val="ListParagraph"/>
        <w:numPr>
          <w:ilvl w:val="0"/>
          <w:numId w:val="1"/>
        </w:numPr>
        <w:spacing w:line="330"/>
      </w:pPr>
      <w:r>
        <w:rPr>
          <w:rFonts w:ascii="Arial" w:cs="Arial" w:eastAsia="Arial" w:hAnsi="Arial"/>
          <w:sz w:val="22"/>
          <w:szCs w:val="22"/>
        </w:rPr>
        <w:t xml:space="preserve">✅ Festes Einkommen (Gehaltsnachweis oder Arbeitsvertrag)</w:t>
      </w:r>
    </w:p>
    <w:p>
      <w:pPr>
        <w:pStyle w:val="ListParagraph"/>
        <w:numPr>
          <w:ilvl w:val="0"/>
          <w:numId w:val="1"/>
        </w:numPr>
        <w:spacing w:line="330"/>
      </w:pPr>
      <w:r>
        <w:rPr>
          <w:rFonts w:ascii="Arial" w:cs="Arial" w:eastAsia="Arial" w:hAnsi="Arial"/>
          <w:sz w:val="22"/>
          <w:szCs w:val="22"/>
        </w:rPr>
        <w:t xml:space="preserve">✅ Referenzen von früheren Vermietern</w:t>
      </w:r>
    </w:p>
    <w:p>
      <w:pPr>
        <w:pStyle w:val="ListParagraph"/>
        <w:numPr>
          <w:ilvl w:val="0"/>
          <w:numId w:val="1"/>
        </w:numPr>
        <w:spacing w:line="330"/>
      </w:pPr>
      <w:r>
        <w:rPr>
          <w:rFonts w:ascii="Arial" w:cs="Arial" w:eastAsia="Arial" w:hAnsi="Arial"/>
          <w:sz w:val="22"/>
          <w:szCs w:val="22"/>
        </w:rPr>
        <w:t xml:space="preserve">✅ Stabile Lebenssituation (Familie, langfristiger Job)</w:t>
      </w:r>
    </w:p>
    <w:p>
      <w:pPr>
        <w:pStyle w:val="ListParagraph"/>
        <w:numPr>
          <w:ilvl w:val="0"/>
          <w:numId w:val="1"/>
        </w:numPr>
        <w:spacing w:line="330"/>
      </w:pPr>
      <w:r>
        <w:rPr>
          <w:rFonts w:ascii="Arial" w:cs="Arial" w:eastAsia="Arial" w:hAnsi="Arial"/>
          <w:sz w:val="22"/>
          <w:szCs w:val="22"/>
        </w:rPr>
        <w:t xml:space="preserve">✅ Kommuniziert klar und pünktlich</w:t>
      </w:r>
    </w:p>
    <w:p>
      <w:pPr>
        <w:pStyle w:val="ListParagraph"/>
        <w:numPr>
          <w:ilvl w:val="0"/>
          <w:numId w:val="1"/>
        </w:numPr>
        <w:spacing w:line="330"/>
      </w:pPr>
      <w:r>
        <w:rPr>
          <w:rFonts w:ascii="Arial" w:cs="Arial" w:eastAsia="Arial" w:hAnsi="Arial"/>
          <w:sz w:val="22"/>
          <w:szCs w:val="22"/>
        </w:rPr>
        <w:t xml:space="preserve">✅ Stellt sinnvolle Fragen (zeigt echtes Interesse)</w:t>
      </w:r>
    </w:p>
    <w:p>
      <w:pPr>
        <w:pStyle w:val="ListParagraph"/>
        <w:numPr>
          <w:ilvl w:val="0"/>
          <w:numId w:val="1"/>
        </w:numPr>
        <w:spacing w:line="330"/>
      </w:pPr>
      <w:r>
        <w:rPr>
          <w:rFonts w:ascii="Arial" w:cs="Arial" w:eastAsia="Arial" w:hAnsi="Arial"/>
          <w:sz w:val="22"/>
          <w:szCs w:val="22"/>
        </w:rPr>
        <w:t xml:space="preserve">✅ Kann Kaution sofort bezahlen</w:t>
      </w:r>
    </w:p>
    <w:p>
      <w:pPr>
        <w:spacing w:after="160" w:line="330"/>
      </w:pPr>
      <w:r>
        <w:rPr>
          <w:rFonts w:ascii="Arial" w:cs="Arial" w:eastAsia="Arial" w:hAnsi="Arial"/>
          <w:b/>
          <w:bCs/>
          <w:sz w:val="22"/>
          <w:szCs w:val="22"/>
        </w:rPr>
        <w:t xml:space="preserve">Warnsignale:</w:t>
      </w:r>
    </w:p>
    <w:p>
      <w:pPr>
        <w:pStyle w:val="ListParagraph"/>
        <w:numPr>
          <w:ilvl w:val="0"/>
          <w:numId w:val="1"/>
        </w:numPr>
        <w:spacing w:line="330"/>
      </w:pPr>
      <w:r>
        <w:rPr>
          <w:rFonts w:ascii="Arial" w:cs="Arial" w:eastAsia="Arial" w:hAnsi="Arial"/>
          <w:sz w:val="22"/>
          <w:szCs w:val="22"/>
        </w:rPr>
        <w:t xml:space="preserve">❌ Kann Kaution nicht sofort aufbringen</w:t>
      </w:r>
    </w:p>
    <w:p>
      <w:pPr>
        <w:pStyle w:val="ListParagraph"/>
        <w:numPr>
          <w:ilvl w:val="0"/>
          <w:numId w:val="1"/>
        </w:numPr>
        <w:spacing w:line="330"/>
      </w:pPr>
      <w:r>
        <w:rPr>
          <w:rFonts w:ascii="Arial" w:cs="Arial" w:eastAsia="Arial" w:hAnsi="Arial"/>
          <w:sz w:val="22"/>
          <w:szCs w:val="22"/>
        </w:rPr>
        <w:t xml:space="preserve">❌ Möchte sofort einziehen ohne Vertrag</w:t>
      </w:r>
    </w:p>
    <w:p>
      <w:pPr>
        <w:pStyle w:val="ListParagraph"/>
        <w:numPr>
          <w:ilvl w:val="0"/>
          <w:numId w:val="1"/>
        </w:numPr>
        <w:spacing w:line="330"/>
      </w:pPr>
      <w:r>
        <w:rPr>
          <w:rFonts w:ascii="Arial" w:cs="Arial" w:eastAsia="Arial" w:hAnsi="Arial"/>
          <w:sz w:val="22"/>
          <w:szCs w:val="22"/>
        </w:rPr>
        <w:t xml:space="preserve">❌ Gibt keine klaren Auskünfte über Einkommen oder Beschäftigung</w:t>
      </w:r>
    </w:p>
    <w:p>
      <w:pPr>
        <w:pStyle w:val="ListParagraph"/>
        <w:numPr>
          <w:ilvl w:val="0"/>
          <w:numId w:val="1"/>
        </w:numPr>
        <w:spacing w:line="330"/>
      </w:pPr>
      <w:r>
        <w:rPr>
          <w:rFonts w:ascii="Arial" w:cs="Arial" w:eastAsia="Arial" w:hAnsi="Arial"/>
          <w:sz w:val="22"/>
          <w:szCs w:val="22"/>
        </w:rPr>
        <w:t xml:space="preserve">❌ Hat mehrfach die Wohnung gewechselt in kurzer Zeit</w:t>
      </w:r>
    </w:p>
    <w:p>
      <w:pPr>
        <w:pStyle w:val="ListParagraph"/>
        <w:numPr>
          <w:ilvl w:val="0"/>
          <w:numId w:val="1"/>
        </w:numPr>
        <w:spacing w:line="330"/>
      </w:pPr>
      <w:r>
        <w:rPr>
          <w:rFonts w:ascii="Arial" w:cs="Arial" w:eastAsia="Arial" w:hAnsi="Arial"/>
          <w:sz w:val="22"/>
          <w:szCs w:val="22"/>
        </w:rPr>
        <w:t xml:space="preserve">❌ Versucht, Kaution oder erste Miete zu umgehen</w:t>
      </w:r>
    </w:p>
    <w:p>
      <w:pPr>
        <w:pStyle w:val="Heading3"/>
        <w:spacing w:after="120" w:before="240" w:line="330"/>
      </w:pPr>
      <w:r>
        <w:rPr>
          <w:rFonts w:ascii="Arial" w:cs="Arial" w:eastAsia="Arial" w:hAnsi="Arial"/>
          <w:color w:val="2B2C32"/>
          <w:sz w:val="26"/>
          <w:szCs w:val="26"/>
        </w:rPr>
        <w:t xml:space="preserve">4.4 Mieter-Gespräch – die richtigen Fragen</w:t>
      </w:r>
    </w:p>
    <w:p>
      <w:pPr>
        <w:spacing w:after="160" w:line="330"/>
      </w:pPr>
      <w:r>
        <w:rPr>
          <w:rFonts w:ascii="Arial" w:cs="Arial" w:eastAsia="Arial" w:hAnsi="Arial"/>
          <w:sz w:val="22"/>
          <w:szCs w:val="22"/>
        </w:rPr>
        <w:t xml:space="preserve">Stelle bei der Besichtigung diese Fragen:</w:t>
      </w:r>
    </w:p>
    <w:p>
      <w:pPr>
        <w:pStyle w:val="ListParagraph"/>
        <w:numPr>
          <w:ilvl w:val="0"/>
          <w:numId w:val="1"/>
        </w:numPr>
        <w:spacing w:line="330"/>
      </w:pPr>
      <w:r>
        <w:rPr>
          <w:rFonts w:ascii="Arial" w:cs="Arial" w:eastAsia="Arial" w:hAnsi="Arial"/>
          <w:sz w:val="22"/>
          <w:szCs w:val="22"/>
        </w:rPr>
        <w:t xml:space="preserve">Wo arbeiten Sie? Wie lange schon?</w:t>
      </w:r>
    </w:p>
    <w:p>
      <w:pPr>
        <w:pStyle w:val="ListParagraph"/>
        <w:numPr>
          <w:ilvl w:val="0"/>
          <w:numId w:val="1"/>
        </w:numPr>
        <w:spacing w:line="330"/>
      </w:pPr>
      <w:r>
        <w:rPr>
          <w:rFonts w:ascii="Arial" w:cs="Arial" w:eastAsia="Arial" w:hAnsi="Arial"/>
          <w:sz w:val="22"/>
          <w:szCs w:val="22"/>
        </w:rPr>
        <w:t xml:space="preserve">Wie viele Personen werden einziehen?</w:t>
      </w:r>
    </w:p>
    <w:p>
      <w:pPr>
        <w:pStyle w:val="ListParagraph"/>
        <w:numPr>
          <w:ilvl w:val="0"/>
          <w:numId w:val="1"/>
        </w:numPr>
        <w:spacing w:line="330"/>
      </w:pPr>
      <w:r>
        <w:rPr>
          <w:rFonts w:ascii="Arial" w:cs="Arial" w:eastAsia="Arial" w:hAnsi="Arial"/>
          <w:sz w:val="22"/>
          <w:szCs w:val="22"/>
        </w:rPr>
        <w:t xml:space="preserve">Haben Sie Haustiere?</w:t>
      </w:r>
    </w:p>
    <w:p>
      <w:pPr>
        <w:pStyle w:val="ListParagraph"/>
        <w:numPr>
          <w:ilvl w:val="0"/>
          <w:numId w:val="1"/>
        </w:numPr>
        <w:spacing w:line="330"/>
      </w:pPr>
      <w:r>
        <w:rPr>
          <w:rFonts w:ascii="Arial" w:cs="Arial" w:eastAsia="Arial" w:hAnsi="Arial"/>
          <w:sz w:val="22"/>
          <w:szCs w:val="22"/>
        </w:rPr>
        <w:t xml:space="preserve">Wie lange planen Sie zu mieten?</w:t>
      </w:r>
    </w:p>
    <w:p>
      <w:pPr>
        <w:pStyle w:val="ListParagraph"/>
        <w:numPr>
          <w:ilvl w:val="0"/>
          <w:numId w:val="1"/>
        </w:numPr>
        <w:spacing w:line="330"/>
      </w:pPr>
      <w:r>
        <w:rPr>
          <w:rFonts w:ascii="Arial" w:cs="Arial" w:eastAsia="Arial" w:hAnsi="Arial"/>
          <w:sz w:val="22"/>
          <w:szCs w:val="22"/>
        </w:rPr>
        <w:t xml:space="preserve">Warum suchen Sie eine neue Wohnung?</w:t>
      </w:r>
    </w:p>
    <w:p>
      <w:pPr>
        <w:pStyle w:val="ListParagraph"/>
        <w:numPr>
          <w:ilvl w:val="0"/>
          <w:numId w:val="1"/>
        </w:numPr>
        <w:spacing w:line="330"/>
      </w:pPr>
      <w:r>
        <w:rPr>
          <w:rFonts w:ascii="Arial" w:cs="Arial" w:eastAsia="Arial" w:hAnsi="Arial"/>
          <w:sz w:val="22"/>
          <w:szCs w:val="22"/>
        </w:rPr>
        <w:t xml:space="preserve">Können Sie Referenzen von früheren Vermietern nennen?</w:t>
      </w:r>
    </w:p>
    <w:p>
      <w:pPr>
        <w:pStyle w:val="ListParagraph"/>
        <w:numPr>
          <w:ilvl w:val="0"/>
          <w:numId w:val="1"/>
        </w:numPr>
        <w:spacing w:line="330"/>
      </w:pPr>
      <w:r>
        <w:rPr>
          <w:rFonts w:ascii="Arial" w:cs="Arial" w:eastAsia="Arial" w:hAnsi="Arial"/>
          <w:sz w:val="22"/>
          <w:szCs w:val="22"/>
        </w:rPr>
        <w:t xml:space="preserve">Wann könnten Sie einziehen?</w:t>
      </w:r>
    </w:p>
    <w:p>
      <w:pPr>
        <w:spacing w:line="330"/>
        <w:ind w:left="720"/>
      </w:pPr>
      <w:r>
        <w:rPr>
          <w:rFonts w:ascii="Arial" w:cs="Arial" w:eastAsia="Arial" w:hAnsi="Arial"/>
          <w:i/>
          <w:iCs/>
          <w:sz w:val="22"/>
          <w:szCs w:val="22"/>
        </w:rPr>
        <w:t xml:space="preserve">**Praxisbeispiel:** Nexhat hat seine Wohnung in Arbëria an den erstbesten Interessenten vermietet, ohne Fragen zu stellen. Nach 3 Monaten zahlte der Mieter nicht mehr, hatte 5 Personen in der 2-Zimmer-Wohnung und verschwand schließlich, ohne zu kündigen – mit 2 Monaten offener Miete. Die Wohnung war verwahrlost. Nexhat brauchte 3 Monate, um die Situation zu bereinigen.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5: Der Mietvertrag – Dein wichtigstes Schutzinstrument</w:t>
      </w:r>
    </w:p>
    <w:p>
      <w:pPr>
        <w:spacing w:after="160" w:line="330"/>
      </w:pPr>
      <w:r>
        <w:rPr>
          <w:rFonts w:ascii="Arial" w:cs="Arial" w:eastAsia="Arial" w:hAnsi="Arial"/>
          <w:sz w:val="22"/>
          <w:szCs w:val="22"/>
        </w:rPr>
        <w:t xml:space="preserve">Viele Vermieter im Kosovo vermieten ohne schriftlichen Vertrag. Das ist ein großer Fehler. Ein guter Mietvertrag schützt dich – nicht den Mieter.</w:t>
      </w:r>
    </w:p>
    <w:p>
      <w:pPr>
        <w:pStyle w:val="Heading3"/>
        <w:spacing w:after="120" w:before="240" w:line="330"/>
      </w:pPr>
      <w:r>
        <w:rPr>
          <w:rFonts w:ascii="Arial" w:cs="Arial" w:eastAsia="Arial" w:hAnsi="Arial"/>
          <w:color w:val="2B2C32"/>
          <w:sz w:val="26"/>
          <w:szCs w:val="26"/>
        </w:rPr>
        <w:t xml:space="preserve">5.1 Was muss im Mietvertrag stehen?</w:t>
      </w:r>
    </w:p>
    <w:p>
      <w:pPr>
        <w:spacing w:after="160" w:line="330"/>
      </w:pPr>
      <w:r>
        <w:rPr>
          <w:rFonts w:ascii="Arial" w:cs="Arial" w:eastAsia="Arial" w:hAnsi="Arial"/>
          <w:b/>
          <w:bCs/>
          <w:sz w:val="22"/>
          <w:szCs w:val="22"/>
        </w:rPr>
        <w:t xml:space="preserve">Zur Immobilie:</w:t>
      </w:r>
    </w:p>
    <w:p>
      <w:pPr>
        <w:pStyle w:val="ListParagraph"/>
        <w:numPr>
          <w:ilvl w:val="0"/>
          <w:numId w:val="1"/>
        </w:numPr>
        <w:spacing w:line="330"/>
      </w:pPr>
      <w:r>
        <w:rPr>
          <w:rFonts w:ascii="Arial" w:cs="Arial" w:eastAsia="Arial" w:hAnsi="Arial"/>
          <w:sz w:val="22"/>
          <w:szCs w:val="22"/>
        </w:rPr>
        <w:t xml:space="preserve">Genaue Adresse und Beschreibung</w:t>
      </w:r>
    </w:p>
    <w:p>
      <w:pPr>
        <w:pStyle w:val="ListParagraph"/>
        <w:numPr>
          <w:ilvl w:val="0"/>
          <w:numId w:val="1"/>
        </w:numPr>
        <w:spacing w:line="330"/>
      </w:pPr>
      <w:r>
        <w:rPr>
          <w:rFonts w:ascii="Arial" w:cs="Arial" w:eastAsia="Arial" w:hAnsi="Arial"/>
          <w:sz w:val="22"/>
          <w:szCs w:val="22"/>
        </w:rPr>
        <w:t xml:space="preserve">Größe in m², Zimmeranzahl, Etage</w:t>
      </w:r>
    </w:p>
    <w:p>
      <w:pPr>
        <w:pStyle w:val="ListParagraph"/>
        <w:numPr>
          <w:ilvl w:val="0"/>
          <w:numId w:val="1"/>
        </w:numPr>
        <w:spacing w:line="330"/>
      </w:pPr>
      <w:r>
        <w:rPr>
          <w:rFonts w:ascii="Arial" w:cs="Arial" w:eastAsia="Arial" w:hAnsi="Arial"/>
          <w:sz w:val="22"/>
          <w:szCs w:val="22"/>
        </w:rPr>
        <w:t xml:space="preserve">Was ist inklusive (Möbel, Parkplatz, Keller)</w:t>
      </w:r>
    </w:p>
    <w:p>
      <w:pPr>
        <w:spacing w:after="160" w:line="330"/>
      </w:pPr>
      <w:r>
        <w:rPr>
          <w:rFonts w:ascii="Arial" w:cs="Arial" w:eastAsia="Arial" w:hAnsi="Arial"/>
          <w:b/>
          <w:bCs/>
          <w:sz w:val="22"/>
          <w:szCs w:val="22"/>
        </w:rPr>
        <w:t xml:space="preserve">Zu den Parteien:</w:t>
      </w:r>
    </w:p>
    <w:p>
      <w:pPr>
        <w:pStyle w:val="ListParagraph"/>
        <w:numPr>
          <w:ilvl w:val="0"/>
          <w:numId w:val="1"/>
        </w:numPr>
        <w:spacing w:line="330"/>
      </w:pPr>
      <w:r>
        <w:rPr>
          <w:rFonts w:ascii="Arial" w:cs="Arial" w:eastAsia="Arial" w:hAnsi="Arial"/>
          <w:sz w:val="22"/>
          <w:szCs w:val="22"/>
        </w:rPr>
        <w:t xml:space="preserve">Vollständiger Name, Adresse, Ausweisnummer beider Parteien</w:t>
      </w:r>
    </w:p>
    <w:p>
      <w:pPr>
        <w:spacing w:after="160" w:line="330"/>
      </w:pPr>
      <w:r>
        <w:rPr>
          <w:rFonts w:ascii="Arial" w:cs="Arial" w:eastAsia="Arial" w:hAnsi="Arial"/>
          <w:b/>
          <w:bCs/>
          <w:sz w:val="22"/>
          <w:szCs w:val="22"/>
        </w:rPr>
        <w:t xml:space="preserve">Zu den Konditionen:</w:t>
      </w:r>
    </w:p>
    <w:p>
      <w:pPr>
        <w:pStyle w:val="ListParagraph"/>
        <w:numPr>
          <w:ilvl w:val="0"/>
          <w:numId w:val="1"/>
        </w:numPr>
        <w:spacing w:line="330"/>
      </w:pPr>
      <w:r>
        <w:rPr>
          <w:rFonts w:ascii="Arial" w:cs="Arial" w:eastAsia="Arial" w:hAnsi="Arial"/>
          <w:sz w:val="22"/>
          <w:szCs w:val="22"/>
        </w:rPr>
        <w:t xml:space="preserve">Monatliche Miete (in Euro)</w:t>
      </w:r>
    </w:p>
    <w:p>
      <w:pPr>
        <w:pStyle w:val="ListParagraph"/>
        <w:numPr>
          <w:ilvl w:val="0"/>
          <w:numId w:val="1"/>
        </w:numPr>
        <w:spacing w:line="330"/>
      </w:pPr>
      <w:r>
        <w:rPr>
          <w:rFonts w:ascii="Arial" w:cs="Arial" w:eastAsia="Arial" w:hAnsi="Arial"/>
          <w:sz w:val="22"/>
          <w:szCs w:val="22"/>
        </w:rPr>
        <w:t xml:space="preserve">Fälligkeitsdatum (z.B. 1. des Monats)</w:t>
      </w:r>
    </w:p>
    <w:p>
      <w:pPr>
        <w:pStyle w:val="ListParagraph"/>
        <w:numPr>
          <w:ilvl w:val="0"/>
          <w:numId w:val="1"/>
        </w:numPr>
        <w:spacing w:line="330"/>
      </w:pPr>
      <w:r>
        <w:rPr>
          <w:rFonts w:ascii="Arial" w:cs="Arial" w:eastAsia="Arial" w:hAnsi="Arial"/>
          <w:sz w:val="22"/>
          <w:szCs w:val="22"/>
        </w:rPr>
        <w:t xml:space="preserve">Zahlungsweise (Überweisung bevorzugt – du hast einen Nachweis)</w:t>
      </w:r>
    </w:p>
    <w:p>
      <w:pPr>
        <w:pStyle w:val="ListParagraph"/>
        <w:numPr>
          <w:ilvl w:val="0"/>
          <w:numId w:val="1"/>
        </w:numPr>
        <w:spacing w:line="330"/>
      </w:pPr>
      <w:r>
        <w:rPr>
          <w:rFonts w:ascii="Arial" w:cs="Arial" w:eastAsia="Arial" w:hAnsi="Arial"/>
          <w:sz w:val="22"/>
          <w:szCs w:val="22"/>
        </w:rPr>
        <w:t xml:space="preserve">Mietbeginn und -dauer (befristet oder unbefristet)</w:t>
      </w:r>
    </w:p>
    <w:p>
      <w:pPr>
        <w:pStyle w:val="ListParagraph"/>
        <w:numPr>
          <w:ilvl w:val="0"/>
          <w:numId w:val="1"/>
        </w:numPr>
        <w:spacing w:line="330"/>
      </w:pPr>
      <w:r>
        <w:rPr>
          <w:rFonts w:ascii="Arial" w:cs="Arial" w:eastAsia="Arial" w:hAnsi="Arial"/>
          <w:sz w:val="22"/>
          <w:szCs w:val="22"/>
        </w:rPr>
        <w:t xml:space="preserve">Kündigungsfrist (empfohlen: 60 Tage für beide Seiten)</w:t>
      </w:r>
    </w:p>
    <w:p>
      <w:pPr>
        <w:spacing w:after="160" w:line="330"/>
      </w:pPr>
      <w:r>
        <w:rPr>
          <w:rFonts w:ascii="Arial" w:cs="Arial" w:eastAsia="Arial" w:hAnsi="Arial"/>
          <w:b/>
          <w:bCs/>
          <w:sz w:val="22"/>
          <w:szCs w:val="22"/>
        </w:rPr>
        <w:t xml:space="preserve">Zur Kaution:</w:t>
      </w:r>
    </w:p>
    <w:p>
      <w:pPr>
        <w:pStyle w:val="ListParagraph"/>
        <w:numPr>
          <w:ilvl w:val="0"/>
          <w:numId w:val="1"/>
        </w:numPr>
        <w:spacing w:line="330"/>
      </w:pPr>
      <w:r>
        <w:rPr>
          <w:rFonts w:ascii="Arial" w:cs="Arial" w:eastAsia="Arial" w:hAnsi="Arial"/>
          <w:sz w:val="22"/>
          <w:szCs w:val="22"/>
        </w:rPr>
        <w:t xml:space="preserve">Höhe (empfohlen: 2 Monatsmieten)</w:t>
      </w:r>
    </w:p>
    <w:p>
      <w:pPr>
        <w:pStyle w:val="ListParagraph"/>
        <w:numPr>
          <w:ilvl w:val="0"/>
          <w:numId w:val="1"/>
        </w:numPr>
        <w:spacing w:line="330"/>
      </w:pPr>
      <w:r>
        <w:rPr>
          <w:rFonts w:ascii="Arial" w:cs="Arial" w:eastAsia="Arial" w:hAnsi="Arial"/>
          <w:sz w:val="22"/>
          <w:szCs w:val="22"/>
        </w:rPr>
        <w:t xml:space="preserve">Bedingungen für Abzüge</w:t>
      </w:r>
    </w:p>
    <w:p>
      <w:pPr>
        <w:pStyle w:val="ListParagraph"/>
        <w:numPr>
          <w:ilvl w:val="0"/>
          <w:numId w:val="1"/>
        </w:numPr>
        <w:spacing w:line="330"/>
      </w:pPr>
      <w:r>
        <w:rPr>
          <w:rFonts w:ascii="Arial" w:cs="Arial" w:eastAsia="Arial" w:hAnsi="Arial"/>
          <w:sz w:val="22"/>
          <w:szCs w:val="22"/>
        </w:rPr>
        <w:t xml:space="preserve">Rückgabefrist nach Auszug (z.B. 14 Tage)</w:t>
      </w:r>
    </w:p>
    <w:p>
      <w:pPr>
        <w:spacing w:after="160" w:line="330"/>
      </w:pPr>
      <w:r>
        <w:rPr>
          <w:rFonts w:ascii="Arial" w:cs="Arial" w:eastAsia="Arial" w:hAnsi="Arial"/>
          <w:b/>
          <w:bCs/>
          <w:sz w:val="22"/>
          <w:szCs w:val="22"/>
        </w:rPr>
        <w:t xml:space="preserve">Zu den Nebenkosten:</w:t>
      </w:r>
    </w:p>
    <w:p>
      <w:pPr>
        <w:pStyle w:val="ListParagraph"/>
        <w:numPr>
          <w:ilvl w:val="0"/>
          <w:numId w:val="1"/>
        </w:numPr>
        <w:spacing w:line="330"/>
      </w:pPr>
      <w:r>
        <w:rPr>
          <w:rFonts w:ascii="Arial" w:cs="Arial" w:eastAsia="Arial" w:hAnsi="Arial"/>
          <w:sz w:val="22"/>
          <w:szCs w:val="22"/>
        </w:rPr>
        <w:t xml:space="preserve">Wer zahlt Strom, Wasser, Heizung, Internet?</w:t>
      </w:r>
    </w:p>
    <w:p>
      <w:pPr>
        <w:pStyle w:val="ListParagraph"/>
        <w:numPr>
          <w:ilvl w:val="0"/>
          <w:numId w:val="1"/>
        </w:numPr>
        <w:spacing w:line="330"/>
      </w:pPr>
      <w:r>
        <w:rPr>
          <w:rFonts w:ascii="Arial" w:cs="Arial" w:eastAsia="Arial" w:hAnsi="Arial"/>
          <w:sz w:val="22"/>
          <w:szCs w:val="22"/>
        </w:rPr>
        <w:t xml:space="preserve">Wer zahlt Hausgeld?</w:t>
      </w:r>
    </w:p>
    <w:p>
      <w:pPr>
        <w:spacing w:after="160" w:line="330"/>
      </w:pPr>
      <w:r>
        <w:rPr>
          <w:rFonts w:ascii="Arial" w:cs="Arial" w:eastAsia="Arial" w:hAnsi="Arial"/>
          <w:b/>
          <w:bCs/>
          <w:sz w:val="22"/>
          <w:szCs w:val="22"/>
        </w:rPr>
        <w:t xml:space="preserve">Zu Pflichten des Mieters:</w:t>
      </w:r>
    </w:p>
    <w:p>
      <w:pPr>
        <w:pStyle w:val="ListParagraph"/>
        <w:numPr>
          <w:ilvl w:val="0"/>
          <w:numId w:val="1"/>
        </w:numPr>
        <w:spacing w:line="330"/>
      </w:pPr>
      <w:r>
        <w:rPr>
          <w:rFonts w:ascii="Arial" w:cs="Arial" w:eastAsia="Arial" w:hAnsi="Arial"/>
          <w:sz w:val="22"/>
          <w:szCs w:val="22"/>
        </w:rPr>
        <w:t xml:space="preserve">Keine Untervermietung ohne Genehmigung</w:t>
      </w:r>
    </w:p>
    <w:p>
      <w:pPr>
        <w:pStyle w:val="ListParagraph"/>
        <w:numPr>
          <w:ilvl w:val="0"/>
          <w:numId w:val="1"/>
        </w:numPr>
        <w:spacing w:line="330"/>
      </w:pPr>
      <w:r>
        <w:rPr>
          <w:rFonts w:ascii="Arial" w:cs="Arial" w:eastAsia="Arial" w:hAnsi="Arial"/>
          <w:sz w:val="22"/>
          <w:szCs w:val="22"/>
        </w:rPr>
        <w:t xml:space="preserve">Keine baulichen Veränderungen ohne Genehmigung</w:t>
      </w:r>
    </w:p>
    <w:p>
      <w:pPr>
        <w:pStyle w:val="ListParagraph"/>
        <w:numPr>
          <w:ilvl w:val="0"/>
          <w:numId w:val="1"/>
        </w:numPr>
        <w:spacing w:line="330"/>
      </w:pPr>
      <w:r>
        <w:rPr>
          <w:rFonts w:ascii="Arial" w:cs="Arial" w:eastAsia="Arial" w:hAnsi="Arial"/>
          <w:sz w:val="22"/>
          <w:szCs w:val="22"/>
        </w:rPr>
        <w:t xml:space="preserve">Keine Haustiere (oder: Haustiere erlaubt mit Aufpreis)</w:t>
      </w:r>
    </w:p>
    <w:p>
      <w:pPr>
        <w:pStyle w:val="ListParagraph"/>
        <w:numPr>
          <w:ilvl w:val="0"/>
          <w:numId w:val="1"/>
        </w:numPr>
        <w:spacing w:line="330"/>
      </w:pPr>
      <w:r>
        <w:rPr>
          <w:rFonts w:ascii="Arial" w:cs="Arial" w:eastAsia="Arial" w:hAnsi="Arial"/>
          <w:sz w:val="22"/>
          <w:szCs w:val="22"/>
        </w:rPr>
        <w:t xml:space="preserve">Wohnung in ordnungsgemäßem Zustand halten</w:t>
      </w:r>
    </w:p>
    <w:p>
      <w:pPr>
        <w:spacing w:after="160" w:line="330"/>
      </w:pPr>
      <w:r>
        <w:rPr>
          <w:rFonts w:ascii="Arial" w:cs="Arial" w:eastAsia="Arial" w:hAnsi="Arial"/>
          <w:b/>
          <w:bCs/>
          <w:sz w:val="22"/>
          <w:szCs w:val="22"/>
        </w:rPr>
        <w:t xml:space="preserve">Zu Reparaturen:</w:t>
      </w:r>
    </w:p>
    <w:p>
      <w:pPr>
        <w:pStyle w:val="ListParagraph"/>
        <w:numPr>
          <w:ilvl w:val="0"/>
          <w:numId w:val="1"/>
        </w:numPr>
        <w:spacing w:line="330"/>
      </w:pPr>
      <w:r>
        <w:rPr>
          <w:rFonts w:ascii="Arial" w:cs="Arial" w:eastAsia="Arial" w:hAnsi="Arial"/>
          <w:sz w:val="22"/>
          <w:szCs w:val="22"/>
        </w:rPr>
        <w:t xml:space="preserve">Kleine Reparaturen (bis X Euro): Mieter</w:t>
      </w:r>
    </w:p>
    <w:p>
      <w:pPr>
        <w:pStyle w:val="ListParagraph"/>
        <w:numPr>
          <w:ilvl w:val="0"/>
          <w:numId w:val="1"/>
        </w:numPr>
        <w:spacing w:line="330"/>
      </w:pPr>
      <w:r>
        <w:rPr>
          <w:rFonts w:ascii="Arial" w:cs="Arial" w:eastAsia="Arial" w:hAnsi="Arial"/>
          <w:sz w:val="22"/>
          <w:szCs w:val="22"/>
        </w:rPr>
        <w:t xml:space="preserve">Große Reparaturen und Mängel: Vermieter</w:t>
      </w:r>
    </w:p>
    <w:p>
      <w:pPr>
        <w:spacing w:after="160" w:line="330"/>
      </w:pPr>
      <w:r>
        <w:rPr>
          <w:rFonts w:ascii="Arial" w:cs="Arial" w:eastAsia="Arial" w:hAnsi="Arial"/>
          <w:b/>
          <w:bCs/>
          <w:sz w:val="22"/>
          <w:szCs w:val="22"/>
        </w:rPr>
        <w:t xml:space="preserve">Zu Mieterhöhungen:</w:t>
      </w:r>
    </w:p>
    <w:p>
      <w:pPr>
        <w:pStyle w:val="ListParagraph"/>
        <w:numPr>
          <w:ilvl w:val="0"/>
          <w:numId w:val="1"/>
        </w:numPr>
        <w:spacing w:line="330"/>
      </w:pPr>
      <w:r>
        <w:rPr>
          <w:rFonts w:ascii="Arial" w:cs="Arial" w:eastAsia="Arial" w:hAnsi="Arial"/>
          <w:sz w:val="22"/>
          <w:szCs w:val="22"/>
        </w:rPr>
        <w:t xml:space="preserve">Klare Regelung: z.B. "Mieterhöhung frühestens nach 12 Monaten, mit 60 Tagen Vorankündigung, maximal 5% pro Jahr"</w:t>
      </w:r>
    </w:p>
    <w:p>
      <w:pPr>
        <w:pStyle w:val="Heading3"/>
        <w:spacing w:after="120" w:before="240" w:line="330"/>
      </w:pPr>
      <w:r>
        <w:rPr>
          <w:rFonts w:ascii="Arial" w:cs="Arial" w:eastAsia="Arial" w:hAnsi="Arial"/>
          <w:color w:val="2B2C32"/>
          <w:sz w:val="26"/>
          <w:szCs w:val="26"/>
        </w:rPr>
        <w:t xml:space="preserve">5.2 Befristeter oder unbefristeter Vertrag?</w:t>
      </w:r>
    </w:p>
    <w:p>
      <w:pPr>
        <w:spacing w:after="160" w:line="330"/>
      </w:pPr>
      <w:r>
        <w:rPr>
          <w:rFonts w:ascii="Arial" w:cs="Arial" w:eastAsia="Arial" w:hAnsi="Arial"/>
          <w:b/>
          <w:bCs/>
          <w:sz w:val="22"/>
          <w:szCs w:val="22"/>
        </w:rPr>
        <w:t xml:space="preserve">Befristeter Vertrag (z.B. 1 Jahr):</w:t>
      </w:r>
    </w:p>
    <w:p>
      <w:pPr>
        <w:pStyle w:val="ListParagraph"/>
        <w:numPr>
          <w:ilvl w:val="0"/>
          <w:numId w:val="1"/>
        </w:numPr>
        <w:spacing w:line="330"/>
      </w:pPr>
      <w:r>
        <w:rPr>
          <w:rFonts w:ascii="Arial" w:cs="Arial" w:eastAsia="Arial" w:hAnsi="Arial"/>
          <w:sz w:val="22"/>
          <w:szCs w:val="22"/>
        </w:rPr>
        <w:t xml:space="preserve">Vorteil: Du weißt genau, wann du die Wohnung zurückbekommst</w:t>
      </w:r>
    </w:p>
    <w:p>
      <w:pPr>
        <w:pStyle w:val="ListParagraph"/>
        <w:numPr>
          <w:ilvl w:val="0"/>
          <w:numId w:val="1"/>
        </w:numPr>
        <w:spacing w:line="330"/>
      </w:pPr>
      <w:r>
        <w:rPr>
          <w:rFonts w:ascii="Arial" w:cs="Arial" w:eastAsia="Arial" w:hAnsi="Arial"/>
          <w:sz w:val="22"/>
          <w:szCs w:val="22"/>
        </w:rPr>
        <w:t xml:space="preserve">Nachteil: Mieter kann nach Ablauf einfach gehen – du musst neu suchen</w:t>
      </w:r>
    </w:p>
    <w:p>
      <w:pPr>
        <w:pStyle w:val="ListParagraph"/>
        <w:numPr>
          <w:ilvl w:val="0"/>
          <w:numId w:val="1"/>
        </w:numPr>
        <w:spacing w:line="330"/>
      </w:pPr>
      <w:r>
        <w:rPr>
          <w:rFonts w:ascii="Arial" w:cs="Arial" w:eastAsia="Arial" w:hAnsi="Arial"/>
          <w:sz w:val="22"/>
          <w:szCs w:val="22"/>
        </w:rPr>
        <w:t xml:space="preserve">Empfohlen für: Kurzzeitmiete, unsichere Mieter, wenn du die Wohnung bald selbst brauchst</w:t>
      </w:r>
    </w:p>
    <w:p>
      <w:pPr>
        <w:spacing w:after="160" w:line="330"/>
      </w:pPr>
      <w:r>
        <w:rPr>
          <w:rFonts w:ascii="Arial" w:cs="Arial" w:eastAsia="Arial" w:hAnsi="Arial"/>
          <w:b/>
          <w:bCs/>
          <w:sz w:val="22"/>
          <w:szCs w:val="22"/>
        </w:rPr>
        <w:t xml:space="preserve">Unbefristeter Vertrag:</w:t>
      </w:r>
    </w:p>
    <w:p>
      <w:pPr>
        <w:pStyle w:val="ListParagraph"/>
        <w:numPr>
          <w:ilvl w:val="0"/>
          <w:numId w:val="1"/>
        </w:numPr>
        <w:spacing w:line="330"/>
      </w:pPr>
      <w:r>
        <w:rPr>
          <w:rFonts w:ascii="Arial" w:cs="Arial" w:eastAsia="Arial" w:hAnsi="Arial"/>
          <w:sz w:val="22"/>
          <w:szCs w:val="22"/>
        </w:rPr>
        <w:t xml:space="preserve">Vorteil: Mieter bleiben oft länger, weniger Leerstand</w:t>
      </w:r>
    </w:p>
    <w:p>
      <w:pPr>
        <w:pStyle w:val="ListParagraph"/>
        <w:numPr>
          <w:ilvl w:val="0"/>
          <w:numId w:val="1"/>
        </w:numPr>
        <w:spacing w:line="330"/>
      </w:pPr>
      <w:r>
        <w:rPr>
          <w:rFonts w:ascii="Arial" w:cs="Arial" w:eastAsia="Arial" w:hAnsi="Arial"/>
          <w:sz w:val="22"/>
          <w:szCs w:val="22"/>
        </w:rPr>
        <w:t xml:space="preserve">Nachteil: Kündigung nur mit Frist möglich</w:t>
      </w:r>
    </w:p>
    <w:p>
      <w:pPr>
        <w:pStyle w:val="ListParagraph"/>
        <w:numPr>
          <w:ilvl w:val="0"/>
          <w:numId w:val="1"/>
        </w:numPr>
        <w:spacing w:line="330"/>
      </w:pPr>
      <w:r>
        <w:rPr>
          <w:rFonts w:ascii="Arial" w:cs="Arial" w:eastAsia="Arial" w:hAnsi="Arial"/>
          <w:sz w:val="22"/>
          <w:szCs w:val="22"/>
        </w:rPr>
        <w:t xml:space="preserve">Empfohlen für: Langzeitmieter, Familien, stabile Situationen</w:t>
      </w:r>
    </w:p>
    <w:p>
      <w:pPr>
        <w:pStyle w:val="Heading3"/>
        <w:spacing w:after="120" w:before="240" w:line="330"/>
      </w:pPr>
      <w:r>
        <w:rPr>
          <w:rFonts w:ascii="Arial" w:cs="Arial" w:eastAsia="Arial" w:hAnsi="Arial"/>
          <w:color w:val="2B2C32"/>
          <w:sz w:val="26"/>
          <w:szCs w:val="26"/>
        </w:rPr>
        <w:t xml:space="preserve">5.3 Mietvertrag registrieren</w:t>
      </w:r>
    </w:p>
    <w:p>
      <w:pPr>
        <w:spacing w:after="160" w:line="330"/>
      </w:pPr>
      <w:r>
        <w:rPr>
          <w:rFonts w:ascii="Arial" w:cs="Arial" w:eastAsia="Arial" w:hAnsi="Arial"/>
          <w:sz w:val="22"/>
          <w:szCs w:val="22"/>
        </w:rPr>
        <w:t xml:space="preserve">Gesetzlich ist die Registrierung des Mietvertrags bei der Steuerbehörde (ATK) vorgesehen. In der Praxis machen das viele nicht – weil sie die Einnahmen nicht versteuern wollen.</w:t>
      </w:r>
    </w:p>
    <w:p>
      <w:pPr>
        <w:spacing w:after="160" w:line="330"/>
      </w:pPr>
      <w:r>
        <w:rPr>
          <w:rFonts w:ascii="Arial" w:cs="Arial" w:eastAsia="Arial" w:hAnsi="Arial"/>
          <w:b/>
          <w:bCs/>
          <w:sz w:val="22"/>
          <w:szCs w:val="22"/>
        </w:rPr>
        <w:t xml:space="preserve">Warum du es trotzdem tun solltest:</w:t>
      </w:r>
    </w:p>
    <w:p>
      <w:pPr>
        <w:pStyle w:val="ListParagraph"/>
        <w:numPr>
          <w:ilvl w:val="0"/>
          <w:numId w:val="1"/>
        </w:numPr>
        <w:spacing w:line="330"/>
      </w:pPr>
      <w:r>
        <w:rPr>
          <w:rFonts w:ascii="Arial" w:cs="Arial" w:eastAsia="Arial" w:hAnsi="Arial"/>
          <w:sz w:val="22"/>
          <w:szCs w:val="22"/>
        </w:rPr>
        <w:t xml:space="preserve">Rechtssicherheit bei Streitigkeiten</w:t>
      </w:r>
    </w:p>
    <w:p>
      <w:pPr>
        <w:pStyle w:val="ListParagraph"/>
        <w:numPr>
          <w:ilvl w:val="0"/>
          <w:numId w:val="1"/>
        </w:numPr>
        <w:spacing w:line="330"/>
      </w:pPr>
      <w:r>
        <w:rPr>
          <w:rFonts w:ascii="Arial" w:cs="Arial" w:eastAsia="Arial" w:hAnsi="Arial"/>
          <w:sz w:val="22"/>
          <w:szCs w:val="22"/>
        </w:rPr>
        <w:t xml:space="preserve">Mieter kann nicht behaupten, keinen Vertrag zu haben</w:t>
      </w:r>
    </w:p>
    <w:p>
      <w:pPr>
        <w:pStyle w:val="ListParagraph"/>
        <w:numPr>
          <w:ilvl w:val="0"/>
          <w:numId w:val="1"/>
        </w:numPr>
        <w:spacing w:line="330"/>
      </w:pPr>
      <w:r>
        <w:rPr>
          <w:rFonts w:ascii="Arial" w:cs="Arial" w:eastAsia="Arial" w:hAnsi="Arial"/>
          <w:sz w:val="22"/>
          <w:szCs w:val="22"/>
        </w:rPr>
        <w:t xml:space="preserve">Falls du die Einnahmen ohnehin versteuern musst (z.B. in Deutschland), ist es sowieso nötig</w:t>
      </w:r>
    </w:p>
    <w:p>
      <w:pPr>
        <w:pStyle w:val="Heading3"/>
        <w:spacing w:after="120" w:before="240" w:line="330"/>
      </w:pPr>
      <w:r>
        <w:rPr>
          <w:rFonts w:ascii="Arial" w:cs="Arial" w:eastAsia="Arial" w:hAnsi="Arial"/>
          <w:color w:val="2B2C32"/>
          <w:sz w:val="26"/>
          <w:szCs w:val="26"/>
        </w:rPr>
        <w:t xml:space="preserve">5.4 Mietvertrag-Vorlage – die wichtigsten Klauseln auf Albanisch</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153"/>
        <w:gridCol w:w="4153"/>
      </w:tblGrid>
      <w:tr>
        <w:tc>
          <w:tcPr>
            <w:tcW w:type="dxa" w:w="4153"/>
            <w:shd w:fill="E0E0E0"/>
            <w:vAlign w:val="center"/>
          </w:tcPr>
          <w:p>
            <w:pPr>
              <w:spacing w:line="260"/>
            </w:pPr>
            <w:r>
              <w:rPr>
                <w:rFonts w:ascii="Arial" w:cs="Arial" w:eastAsia="Arial" w:hAnsi="Arial"/>
                <w:sz w:val="22"/>
                <w:szCs w:val="22"/>
              </w:rPr>
              <w:t xml:space="preserve">Deutsch</w:t>
            </w:r>
          </w:p>
        </w:tc>
        <w:tc>
          <w:tcPr>
            <w:tcW w:type="dxa" w:w="4153"/>
            <w:shd w:fill="E0E0E0"/>
            <w:vAlign w:val="center"/>
          </w:tcPr>
          <w:p>
            <w:pPr>
              <w:spacing w:line="260"/>
            </w:pPr>
            <w:r>
              <w:rPr>
                <w:rFonts w:ascii="Arial" w:cs="Arial" w:eastAsia="Arial" w:hAnsi="Arial"/>
                <w:sz w:val="22"/>
                <w:szCs w:val="22"/>
              </w:rPr>
              <w:t xml:space="preserve">Albanisch</w:t>
            </w:r>
          </w:p>
        </w:tc>
      </w:tr>
      <w:tr>
        <w:tc>
          <w:tcPr>
            <w:tcW w:type="dxa" w:w="4153"/>
            <w:vAlign w:val="center"/>
          </w:tcPr>
          <w:p>
            <w:pPr>
              <w:spacing w:line="260"/>
            </w:pPr>
            <w:r>
              <w:rPr>
                <w:rFonts w:ascii="Arial" w:cs="Arial" w:eastAsia="Arial" w:hAnsi="Arial"/>
                <w:sz w:val="22"/>
                <w:szCs w:val="22"/>
              </w:rPr>
              <w:t xml:space="preserve">Mietbeginn</w:t>
            </w:r>
          </w:p>
        </w:tc>
        <w:tc>
          <w:tcPr>
            <w:tcW w:type="dxa" w:w="4153"/>
            <w:vAlign w:val="center"/>
          </w:tcPr>
          <w:p>
            <w:pPr>
              <w:spacing w:line="260"/>
            </w:pPr>
            <w:r>
              <w:rPr>
                <w:rFonts w:ascii="Arial" w:cs="Arial" w:eastAsia="Arial" w:hAnsi="Arial"/>
                <w:sz w:val="22"/>
                <w:szCs w:val="22"/>
              </w:rPr>
              <w:t xml:space="preserve">Data e fillimit të qirasë</w:t>
            </w:r>
          </w:p>
        </w:tc>
      </w:tr>
      <w:tr>
        <w:tc>
          <w:tcPr>
            <w:tcW w:type="dxa" w:w="4153"/>
            <w:vAlign w:val="center"/>
          </w:tcPr>
          <w:p>
            <w:pPr>
              <w:spacing w:line="260"/>
            </w:pPr>
            <w:r>
              <w:rPr>
                <w:rFonts w:ascii="Arial" w:cs="Arial" w:eastAsia="Arial" w:hAnsi="Arial"/>
                <w:sz w:val="22"/>
                <w:szCs w:val="22"/>
              </w:rPr>
              <w:t xml:space="preserve">Mietpreis</w:t>
            </w:r>
          </w:p>
        </w:tc>
        <w:tc>
          <w:tcPr>
            <w:tcW w:type="dxa" w:w="4153"/>
            <w:vAlign w:val="center"/>
          </w:tcPr>
          <w:p>
            <w:pPr>
              <w:spacing w:line="260"/>
            </w:pPr>
            <w:r>
              <w:rPr>
                <w:rFonts w:ascii="Arial" w:cs="Arial" w:eastAsia="Arial" w:hAnsi="Arial"/>
                <w:sz w:val="22"/>
                <w:szCs w:val="22"/>
              </w:rPr>
              <w:t xml:space="preserve">Çmimi i qirasë</w:t>
            </w:r>
          </w:p>
        </w:tc>
      </w:tr>
      <w:tr>
        <w:tc>
          <w:tcPr>
            <w:tcW w:type="dxa" w:w="4153"/>
            <w:vAlign w:val="center"/>
          </w:tcPr>
          <w:p>
            <w:pPr>
              <w:spacing w:line="260"/>
            </w:pPr>
            <w:r>
              <w:rPr>
                <w:rFonts w:ascii="Arial" w:cs="Arial" w:eastAsia="Arial" w:hAnsi="Arial"/>
                <w:sz w:val="22"/>
                <w:szCs w:val="22"/>
              </w:rPr>
              <w:t xml:space="preserve">Fälligkeitsdatum</w:t>
            </w:r>
          </w:p>
        </w:tc>
        <w:tc>
          <w:tcPr>
            <w:tcW w:type="dxa" w:w="4153"/>
            <w:vAlign w:val="center"/>
          </w:tcPr>
          <w:p>
            <w:pPr>
              <w:spacing w:line="260"/>
            </w:pPr>
            <w:r>
              <w:rPr>
                <w:rFonts w:ascii="Arial" w:cs="Arial" w:eastAsia="Arial" w:hAnsi="Arial"/>
                <w:sz w:val="22"/>
                <w:szCs w:val="22"/>
              </w:rPr>
              <w:t xml:space="preserve">Data e pagesës</w:t>
            </w:r>
          </w:p>
        </w:tc>
      </w:tr>
      <w:tr>
        <w:tc>
          <w:tcPr>
            <w:tcW w:type="dxa" w:w="4153"/>
            <w:vAlign w:val="center"/>
          </w:tcPr>
          <w:p>
            <w:pPr>
              <w:spacing w:line="260"/>
            </w:pPr>
            <w:r>
              <w:rPr>
                <w:rFonts w:ascii="Arial" w:cs="Arial" w:eastAsia="Arial" w:hAnsi="Arial"/>
                <w:sz w:val="22"/>
                <w:szCs w:val="22"/>
              </w:rPr>
              <w:t xml:space="preserve">Kaution</w:t>
            </w:r>
          </w:p>
        </w:tc>
        <w:tc>
          <w:tcPr>
            <w:tcW w:type="dxa" w:w="4153"/>
            <w:vAlign w:val="center"/>
          </w:tcPr>
          <w:p>
            <w:pPr>
              <w:spacing w:line="260"/>
            </w:pPr>
            <w:r>
              <w:rPr>
                <w:rFonts w:ascii="Arial" w:cs="Arial" w:eastAsia="Arial" w:hAnsi="Arial"/>
                <w:sz w:val="22"/>
                <w:szCs w:val="22"/>
              </w:rPr>
              <w:t xml:space="preserve">Depozita</w:t>
            </w:r>
          </w:p>
        </w:tc>
      </w:tr>
      <w:tr>
        <w:tc>
          <w:tcPr>
            <w:tcW w:type="dxa" w:w="4153"/>
            <w:vAlign w:val="center"/>
          </w:tcPr>
          <w:p>
            <w:pPr>
              <w:spacing w:line="260"/>
            </w:pPr>
            <w:r>
              <w:rPr>
                <w:rFonts w:ascii="Arial" w:cs="Arial" w:eastAsia="Arial" w:hAnsi="Arial"/>
                <w:sz w:val="22"/>
                <w:szCs w:val="22"/>
              </w:rPr>
              <w:t xml:space="preserve">Kündigungsfrist</w:t>
            </w:r>
          </w:p>
        </w:tc>
        <w:tc>
          <w:tcPr>
            <w:tcW w:type="dxa" w:w="4153"/>
            <w:vAlign w:val="center"/>
          </w:tcPr>
          <w:p>
            <w:pPr>
              <w:spacing w:line="260"/>
            </w:pPr>
            <w:r>
              <w:rPr>
                <w:rFonts w:ascii="Arial" w:cs="Arial" w:eastAsia="Arial" w:hAnsi="Arial"/>
                <w:sz w:val="22"/>
                <w:szCs w:val="22"/>
              </w:rPr>
              <w:t xml:space="preserve">Afati i njoftimit</w:t>
            </w:r>
          </w:p>
        </w:tc>
      </w:tr>
      <w:tr>
        <w:tc>
          <w:tcPr>
            <w:tcW w:type="dxa" w:w="4153"/>
            <w:vAlign w:val="center"/>
          </w:tcPr>
          <w:p>
            <w:pPr>
              <w:spacing w:line="260"/>
            </w:pPr>
            <w:r>
              <w:rPr>
                <w:rFonts w:ascii="Arial" w:cs="Arial" w:eastAsia="Arial" w:hAnsi="Arial"/>
                <w:sz w:val="22"/>
                <w:szCs w:val="22"/>
              </w:rPr>
              <w:t xml:space="preserve">Keine Untervermietung</w:t>
            </w:r>
          </w:p>
        </w:tc>
        <w:tc>
          <w:tcPr>
            <w:tcW w:type="dxa" w:w="4153"/>
            <w:vAlign w:val="center"/>
          </w:tcPr>
          <w:p>
            <w:pPr>
              <w:spacing w:line="260"/>
            </w:pPr>
            <w:r>
              <w:rPr>
                <w:rFonts w:ascii="Arial" w:cs="Arial" w:eastAsia="Arial" w:hAnsi="Arial"/>
                <w:sz w:val="22"/>
                <w:szCs w:val="22"/>
              </w:rPr>
              <w:t xml:space="preserve">Nuk lejohet nënqiradhënia</w:t>
            </w:r>
          </w:p>
        </w:tc>
      </w:tr>
      <w:tr>
        <w:tc>
          <w:tcPr>
            <w:tcW w:type="dxa" w:w="4153"/>
            <w:vAlign w:val="center"/>
          </w:tcPr>
          <w:p>
            <w:pPr>
              <w:spacing w:line="260"/>
            </w:pPr>
            <w:r>
              <w:rPr>
                <w:rFonts w:ascii="Arial" w:cs="Arial" w:eastAsia="Arial" w:hAnsi="Arial"/>
                <w:sz w:val="22"/>
                <w:szCs w:val="22"/>
              </w:rPr>
              <w:t xml:space="preserve">Keine Haustiere</w:t>
            </w:r>
          </w:p>
        </w:tc>
        <w:tc>
          <w:tcPr>
            <w:tcW w:type="dxa" w:w="4153"/>
            <w:vAlign w:val="center"/>
          </w:tcPr>
          <w:p>
            <w:pPr>
              <w:spacing w:line="260"/>
            </w:pPr>
            <w:r>
              <w:rPr>
                <w:rFonts w:ascii="Arial" w:cs="Arial" w:eastAsia="Arial" w:hAnsi="Arial"/>
                <w:sz w:val="22"/>
                <w:szCs w:val="22"/>
              </w:rPr>
              <w:t xml:space="preserve">Kafshët shtëpiake nuk lejohen</w:t>
            </w:r>
          </w:p>
        </w:tc>
      </w:tr>
      <w:tr>
        <w:tc>
          <w:tcPr>
            <w:tcW w:type="dxa" w:w="4153"/>
            <w:vAlign w:val="center"/>
          </w:tcPr>
          <w:p>
            <w:pPr>
              <w:spacing w:line="260"/>
            </w:pPr>
            <w:r>
              <w:rPr>
                <w:rFonts w:ascii="Arial" w:cs="Arial" w:eastAsia="Arial" w:hAnsi="Arial"/>
                <w:sz w:val="22"/>
                <w:szCs w:val="22"/>
              </w:rPr>
              <w:t xml:space="preserve">Reparaturpflicht Vermieter</w:t>
            </w:r>
          </w:p>
        </w:tc>
        <w:tc>
          <w:tcPr>
            <w:tcW w:type="dxa" w:w="4153"/>
            <w:vAlign w:val="center"/>
          </w:tcPr>
          <w:p>
            <w:pPr>
              <w:spacing w:line="260"/>
            </w:pPr>
            <w:r>
              <w:rPr>
                <w:rFonts w:ascii="Arial" w:cs="Arial" w:eastAsia="Arial" w:hAnsi="Arial"/>
                <w:sz w:val="22"/>
                <w:szCs w:val="22"/>
              </w:rPr>
              <w:t xml:space="preserve">Detyrimi i qiradhënësit për riparime</w:t>
            </w:r>
          </w:p>
        </w:tc>
      </w:tr>
    </w:tbl>
    <w:p>
      <w:pPr>
        <w:spacing w:after="120" w:before="0"/>
      </w:pPr>
      <w:r>
        <w:t xml:space="preserve"/>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6: Übergabe und Einzug</w:t>
      </w:r>
    </w:p>
    <w:p>
      <w:pPr>
        <w:pStyle w:val="Heading3"/>
        <w:spacing w:after="120" w:before="240" w:line="330"/>
      </w:pPr>
      <w:r>
        <w:rPr>
          <w:rFonts w:ascii="Arial" w:cs="Arial" w:eastAsia="Arial" w:hAnsi="Arial"/>
          <w:color w:val="2B2C32"/>
          <w:sz w:val="26"/>
          <w:szCs w:val="26"/>
        </w:rPr>
        <w:t xml:space="preserve">6.1 Übergabeprotokoll erstellen</w:t>
      </w:r>
    </w:p>
    <w:p>
      <w:pPr>
        <w:spacing w:after="160" w:line="330"/>
      </w:pPr>
      <w:r>
        <w:rPr>
          <w:rFonts w:ascii="Arial" w:cs="Arial" w:eastAsia="Arial" w:hAnsi="Arial"/>
          <w:sz w:val="22"/>
          <w:szCs w:val="22"/>
        </w:rPr>
        <w:t xml:space="preserve">Das Übergabeprotokoll ist dein wichtigstes Schutzinstrument für die Kaution. Erstelle es beim Einzug – und nochmals beim Auszug.</w:t>
      </w:r>
    </w:p>
    <w:p>
      <w:pPr>
        <w:spacing w:after="160" w:line="330"/>
      </w:pPr>
      <w:r>
        <w:rPr>
          <w:rFonts w:ascii="Arial" w:cs="Arial" w:eastAsia="Arial" w:hAnsi="Arial"/>
          <w:b/>
          <w:bCs/>
          <w:sz w:val="22"/>
          <w:szCs w:val="22"/>
        </w:rPr>
        <w:t xml:space="preserve">Inhalt des Übergabeprotokolls:</w:t>
      </w:r>
    </w:p>
    <w:p>
      <w:pPr>
        <w:pStyle w:val="ListParagraph"/>
        <w:numPr>
          <w:ilvl w:val="0"/>
          <w:numId w:val="1"/>
        </w:numPr>
        <w:spacing w:line="330"/>
      </w:pPr>
      <w:r>
        <w:rPr>
          <w:rFonts w:ascii="Arial" w:cs="Arial" w:eastAsia="Arial" w:hAnsi="Arial"/>
          <w:sz w:val="22"/>
          <w:szCs w:val="22"/>
        </w:rPr>
        <w:t xml:space="preserve">Datum und Uhrzeit</w:t>
      </w:r>
    </w:p>
    <w:p>
      <w:pPr>
        <w:pStyle w:val="ListParagraph"/>
        <w:numPr>
          <w:ilvl w:val="0"/>
          <w:numId w:val="1"/>
        </w:numPr>
        <w:spacing w:line="330"/>
      </w:pPr>
      <w:r>
        <w:rPr>
          <w:rFonts w:ascii="Arial" w:cs="Arial" w:eastAsia="Arial" w:hAnsi="Arial"/>
          <w:sz w:val="22"/>
          <w:szCs w:val="22"/>
        </w:rPr>
        <w:t xml:space="preserve">Namen beider Parteien</w:t>
      </w:r>
    </w:p>
    <w:p>
      <w:pPr>
        <w:pStyle w:val="ListParagraph"/>
        <w:numPr>
          <w:ilvl w:val="0"/>
          <w:numId w:val="1"/>
        </w:numPr>
        <w:spacing w:line="330"/>
      </w:pPr>
      <w:r>
        <w:rPr>
          <w:rFonts w:ascii="Arial" w:cs="Arial" w:eastAsia="Arial" w:hAnsi="Arial"/>
          <w:sz w:val="22"/>
          <w:szCs w:val="22"/>
        </w:rPr>
        <w:t xml:space="preserve">Zählerstände (Strom, Wasser, Gas)</w:t>
      </w:r>
    </w:p>
    <w:p>
      <w:pPr>
        <w:pStyle w:val="ListParagraph"/>
        <w:numPr>
          <w:ilvl w:val="0"/>
          <w:numId w:val="1"/>
        </w:numPr>
        <w:spacing w:line="330"/>
      </w:pPr>
      <w:r>
        <w:rPr>
          <w:rFonts w:ascii="Arial" w:cs="Arial" w:eastAsia="Arial" w:hAnsi="Arial"/>
          <w:sz w:val="22"/>
          <w:szCs w:val="22"/>
        </w:rPr>
        <w:t xml:space="preserve">Anzahl übergebener Schlüssel</w:t>
      </w:r>
    </w:p>
    <w:p>
      <w:pPr>
        <w:pStyle w:val="ListParagraph"/>
        <w:numPr>
          <w:ilvl w:val="0"/>
          <w:numId w:val="1"/>
        </w:numPr>
        <w:spacing w:line="330"/>
      </w:pPr>
      <w:r>
        <w:rPr>
          <w:rFonts w:ascii="Arial" w:cs="Arial" w:eastAsia="Arial" w:hAnsi="Arial"/>
          <w:sz w:val="22"/>
          <w:szCs w:val="22"/>
        </w:rPr>
        <w:t xml:space="preserve">Zustand jedes Raumes (kurze Beschreibung)</w:t>
      </w:r>
    </w:p>
    <w:p>
      <w:pPr>
        <w:pStyle w:val="ListParagraph"/>
        <w:numPr>
          <w:ilvl w:val="0"/>
          <w:numId w:val="1"/>
        </w:numPr>
        <w:spacing w:line="330"/>
      </w:pPr>
      <w:r>
        <w:rPr>
          <w:rFonts w:ascii="Arial" w:cs="Arial" w:eastAsia="Arial" w:hAnsi="Arial"/>
          <w:sz w:val="22"/>
          <w:szCs w:val="22"/>
        </w:rPr>
        <w:t xml:space="preserve">Liste aller Möbel und Geräte mit Zustandsbeschreibung</w:t>
      </w:r>
    </w:p>
    <w:p>
      <w:pPr>
        <w:pStyle w:val="ListParagraph"/>
        <w:numPr>
          <w:ilvl w:val="0"/>
          <w:numId w:val="1"/>
        </w:numPr>
        <w:spacing w:line="330"/>
      </w:pPr>
      <w:r>
        <w:rPr>
          <w:rFonts w:ascii="Arial" w:cs="Arial" w:eastAsia="Arial" w:hAnsi="Arial"/>
          <w:sz w:val="22"/>
          <w:szCs w:val="22"/>
        </w:rPr>
        <w:t xml:space="preserve">Fotos von jedem Raum und jedem vorhandenen Mangel</w:t>
      </w:r>
    </w:p>
    <w:p>
      <w:pPr>
        <w:pStyle w:val="ListParagraph"/>
        <w:numPr>
          <w:ilvl w:val="0"/>
          <w:numId w:val="1"/>
        </w:numPr>
        <w:spacing w:line="330"/>
      </w:pPr>
      <w:r>
        <w:rPr>
          <w:rFonts w:ascii="Arial" w:cs="Arial" w:eastAsia="Arial" w:hAnsi="Arial"/>
          <w:sz w:val="22"/>
          <w:szCs w:val="22"/>
        </w:rPr>
        <w:t xml:space="preserve">Unterschriften beider Parteien</w:t>
      </w:r>
    </w:p>
    <w:p>
      <w:pPr>
        <w:spacing w:line="330"/>
        <w:ind w:left="720"/>
      </w:pPr>
      <w:r>
        <w:rPr>
          <w:rFonts w:ascii="Arial" w:cs="Arial" w:eastAsia="Arial" w:hAnsi="Arial"/>
          <w:i/>
          <w:iCs/>
          <w:sz w:val="22"/>
          <w:szCs w:val="22"/>
        </w:rPr>
        <w:t xml:space="preserve">**Tipp:** Mache die Fotos mit Zeitstempel und schicke sie dem Mieter per WhatsApp – so hat er sie auch und kann später nicht behaupten, er habe das Protokoll nicht erhalten.</w:t>
      </w:r>
    </w:p>
    <w:p>
      <w:pPr>
        <w:pStyle w:val="Heading3"/>
        <w:spacing w:after="120" w:before="240" w:line="330"/>
      </w:pPr>
      <w:r>
        <w:rPr>
          <w:rFonts w:ascii="Arial" w:cs="Arial" w:eastAsia="Arial" w:hAnsi="Arial"/>
          <w:color w:val="2B2C32"/>
          <w:sz w:val="26"/>
          <w:szCs w:val="26"/>
        </w:rPr>
        <w:t xml:space="preserve">6.2 Schlüsselübergabe</w:t>
      </w:r>
    </w:p>
    <w:p>
      <w:pPr>
        <w:spacing w:after="160" w:line="330"/>
      </w:pPr>
      <w:r>
        <w:rPr>
          <w:rFonts w:ascii="Arial" w:cs="Arial" w:eastAsia="Arial" w:hAnsi="Arial"/>
          <w:sz w:val="22"/>
          <w:szCs w:val="22"/>
        </w:rPr>
        <w:t xml:space="preserve">Übergib alle Schlüssel:</w:t>
      </w:r>
    </w:p>
    <w:p>
      <w:pPr>
        <w:pStyle w:val="ListParagraph"/>
        <w:numPr>
          <w:ilvl w:val="0"/>
          <w:numId w:val="1"/>
        </w:numPr>
        <w:spacing w:line="330"/>
      </w:pPr>
      <w:r>
        <w:rPr>
          <w:rFonts w:ascii="Arial" w:cs="Arial" w:eastAsia="Arial" w:hAnsi="Arial"/>
          <w:sz w:val="22"/>
          <w:szCs w:val="22"/>
        </w:rPr>
        <w:t xml:space="preserve">Wohnungsschlüssel (mindestens 2 Sätze)</w:t>
      </w:r>
    </w:p>
    <w:p>
      <w:pPr>
        <w:pStyle w:val="ListParagraph"/>
        <w:numPr>
          <w:ilvl w:val="0"/>
          <w:numId w:val="1"/>
        </w:numPr>
        <w:spacing w:line="330"/>
      </w:pPr>
      <w:r>
        <w:rPr>
          <w:rFonts w:ascii="Arial" w:cs="Arial" w:eastAsia="Arial" w:hAnsi="Arial"/>
          <w:sz w:val="22"/>
          <w:szCs w:val="22"/>
        </w:rPr>
        <w:t xml:space="preserve">Briefkastenschlüssel</w:t>
      </w:r>
    </w:p>
    <w:p>
      <w:pPr>
        <w:pStyle w:val="ListParagraph"/>
        <w:numPr>
          <w:ilvl w:val="0"/>
          <w:numId w:val="1"/>
        </w:numPr>
        <w:spacing w:line="330"/>
      </w:pPr>
      <w:r>
        <w:rPr>
          <w:rFonts w:ascii="Arial" w:cs="Arial" w:eastAsia="Arial" w:hAnsi="Arial"/>
          <w:sz w:val="22"/>
          <w:szCs w:val="22"/>
        </w:rPr>
        <w:t xml:space="preserve">Kellerschlüssel (falls vorhanden)</w:t>
      </w:r>
    </w:p>
    <w:p>
      <w:pPr>
        <w:pStyle w:val="ListParagraph"/>
        <w:numPr>
          <w:ilvl w:val="0"/>
          <w:numId w:val="1"/>
        </w:numPr>
        <w:spacing w:line="330"/>
      </w:pPr>
      <w:r>
        <w:rPr>
          <w:rFonts w:ascii="Arial" w:cs="Arial" w:eastAsia="Arial" w:hAnsi="Arial"/>
          <w:sz w:val="22"/>
          <w:szCs w:val="22"/>
        </w:rPr>
        <w:t xml:space="preserve">Garagenschlüssel (falls vorhanden)</w:t>
      </w:r>
    </w:p>
    <w:p>
      <w:pPr>
        <w:pStyle w:val="ListParagraph"/>
        <w:numPr>
          <w:ilvl w:val="0"/>
          <w:numId w:val="1"/>
        </w:numPr>
        <w:spacing w:line="330"/>
      </w:pPr>
      <w:r>
        <w:rPr>
          <w:rFonts w:ascii="Arial" w:cs="Arial" w:eastAsia="Arial" w:hAnsi="Arial"/>
          <w:sz w:val="22"/>
          <w:szCs w:val="22"/>
        </w:rPr>
        <w:t xml:space="preserve">Hauseingangsschlüssel</w:t>
      </w:r>
    </w:p>
    <w:p>
      <w:pPr>
        <w:spacing w:after="160" w:line="330"/>
      </w:pPr>
      <w:r>
        <w:rPr>
          <w:rFonts w:ascii="Arial" w:cs="Arial" w:eastAsia="Arial" w:hAnsi="Arial"/>
          <w:sz w:val="22"/>
          <w:szCs w:val="22"/>
        </w:rPr>
        <w:t xml:space="preserve">Halte im Protokoll fest, wie viele Schlüssel übergeben wurden. Bei Auszug: alle Schlüssel zurückfordern.</w:t>
      </w:r>
    </w:p>
    <w:p>
      <w:pPr>
        <w:pStyle w:val="Heading3"/>
        <w:spacing w:after="120" w:before="240" w:line="330"/>
      </w:pPr>
      <w:r>
        <w:rPr>
          <w:rFonts w:ascii="Arial" w:cs="Arial" w:eastAsia="Arial" w:hAnsi="Arial"/>
          <w:color w:val="2B2C32"/>
          <w:sz w:val="26"/>
          <w:szCs w:val="26"/>
        </w:rPr>
        <w:t xml:space="preserve">6.3 Strom und Wasser ummelden</w:t>
      </w:r>
    </w:p>
    <w:p>
      <w:pPr>
        <w:spacing w:after="160" w:line="330"/>
      </w:pPr>
      <w:r>
        <w:rPr>
          <w:rFonts w:ascii="Arial" w:cs="Arial" w:eastAsia="Arial" w:hAnsi="Arial"/>
          <w:sz w:val="22"/>
          <w:szCs w:val="22"/>
        </w:rPr>
        <w:t xml:space="preserve">Kläre mit dem Mieter, ob Strom und Wasser auf seinen Namen umgemeldet werden oder ob du als Vermieter der Vertragspartner bleibst und die Kosten dem Mieter in Rechnung stellst.</w:t>
      </w:r>
    </w:p>
    <w:p>
      <w:pPr>
        <w:spacing w:after="160" w:line="330"/>
      </w:pPr>
      <w:r>
        <w:rPr>
          <w:rFonts w:ascii="Arial" w:cs="Arial" w:eastAsia="Arial" w:hAnsi="Arial"/>
          <w:b/>
          <w:bCs/>
          <w:sz w:val="22"/>
          <w:szCs w:val="22"/>
        </w:rPr>
        <w:t xml:space="preserve">Empfehlung:</w:t>
      </w:r>
      <w:r>
        <w:rPr>
          <w:rFonts w:ascii="Arial" w:cs="Arial" w:eastAsia="Arial" w:hAnsi="Arial"/>
          <w:sz w:val="22"/>
          <w:szCs w:val="22"/>
        </w:rPr>
        <w:t xml:space="preserve"> Auf den Namen des Mieters ummelden – so haftet er direkt bei Zahlungsrückstand.</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7: Während der Mietzeit – So läuft es reibungslos</w:t>
      </w:r>
    </w:p>
    <w:p>
      <w:pPr>
        <w:pStyle w:val="Heading3"/>
        <w:spacing w:after="120" w:before="240" w:line="330"/>
      </w:pPr>
      <w:r>
        <w:rPr>
          <w:rFonts w:ascii="Arial" w:cs="Arial" w:eastAsia="Arial" w:hAnsi="Arial"/>
          <w:color w:val="2B2C32"/>
          <w:sz w:val="26"/>
          <w:szCs w:val="26"/>
        </w:rPr>
        <w:t xml:space="preserve">7.1 Miete einziehen</w:t>
      </w:r>
    </w:p>
    <w:p>
      <w:pPr>
        <w:spacing w:after="160" w:line="330"/>
      </w:pPr>
      <w:r>
        <w:rPr>
          <w:rFonts w:ascii="Arial" w:cs="Arial" w:eastAsia="Arial" w:hAnsi="Arial"/>
          <w:b/>
          <w:bCs/>
          <w:sz w:val="22"/>
          <w:szCs w:val="22"/>
        </w:rPr>
        <w:t xml:space="preserve">Empfehlung: Banküberweisung</w:t>
      </w:r>
      <w:r>
        <w:rPr>
          <w:rFonts w:ascii="Arial" w:cs="Arial" w:eastAsia="Arial" w:hAnsi="Arial"/>
          <w:sz w:val="22"/>
          <w:szCs w:val="22"/>
        </w:rPr>
        <w:t xml:space="preserve">
Bitte den Mieter, die Miete per Überweisung zu zahlen. Du hast immer einen Nachweis und musst nicht persönlich erscheinen.</w:t>
      </w:r>
    </w:p>
    <w:p>
      <w:pPr>
        <w:spacing w:after="160" w:line="330"/>
      </w:pPr>
      <w:r>
        <w:rPr>
          <w:rFonts w:ascii="Arial" w:cs="Arial" w:eastAsia="Arial" w:hAnsi="Arial"/>
          <w:b/>
          <w:bCs/>
          <w:sz w:val="22"/>
          <w:szCs w:val="22"/>
        </w:rPr>
        <w:t xml:space="preserve">Falls Barzahlung:</w:t>
      </w:r>
      <w:r>
        <w:rPr>
          <w:rFonts w:ascii="Arial" w:cs="Arial" w:eastAsia="Arial" w:hAnsi="Arial"/>
          <w:sz w:val="22"/>
          <w:szCs w:val="22"/>
        </w:rPr>
        <w:t xml:space="preserve">
Stelle immer eine Quittung aus – mit Datum, Betrag und Unterschrift beider Parteien.</w:t>
      </w:r>
    </w:p>
    <w:p>
      <w:pPr>
        <w:spacing w:after="160" w:line="330"/>
      </w:pPr>
      <w:r>
        <w:rPr>
          <w:rFonts w:ascii="Arial" w:cs="Arial" w:eastAsia="Arial" w:hAnsi="Arial"/>
          <w:b/>
          <w:bCs/>
          <w:sz w:val="22"/>
          <w:szCs w:val="22"/>
        </w:rPr>
        <w:t xml:space="preserve">Was tun bei Zahlungsverzug?</w:t>
      </w:r>
    </w:p>
    <w:p>
      <w:pPr>
        <w:pStyle w:val="ListParagraph"/>
        <w:numPr>
          <w:ilvl w:val="0"/>
          <w:numId w:val="1"/>
        </w:numPr>
        <w:spacing w:line="330"/>
      </w:pPr>
      <w:r>
        <w:rPr>
          <w:rFonts w:ascii="Arial" w:cs="Arial" w:eastAsia="Arial" w:hAnsi="Arial"/>
          <w:sz w:val="22"/>
          <w:szCs w:val="22"/>
        </w:rPr>
        <w:t xml:space="preserve">**Sofort reagieren** – nicht warten. Schreibe den Mieter am 5. des Monats an, wenn die Miete noch nicht da ist.</w:t>
      </w:r>
    </w:p>
    <w:p>
      <w:pPr>
        <w:pStyle w:val="ListParagraph"/>
        <w:numPr>
          <w:ilvl w:val="0"/>
          <w:numId w:val="1"/>
        </w:numPr>
        <w:spacing w:line="330"/>
      </w:pPr>
      <w:r>
        <w:rPr>
          <w:rFonts w:ascii="Arial" w:cs="Arial" w:eastAsia="Arial" w:hAnsi="Arial"/>
          <w:sz w:val="22"/>
          <w:szCs w:val="22"/>
        </w:rPr>
        <w:t xml:space="preserve">**Freundlich, aber klar kommunizieren** – "Die Miete für Oktober ist noch nicht eingegangen. Bitte überweise bis [Datum]."</w:t>
      </w:r>
    </w:p>
    <w:p>
      <w:pPr>
        <w:pStyle w:val="ListParagraph"/>
        <w:numPr>
          <w:ilvl w:val="0"/>
          <w:numId w:val="1"/>
        </w:numPr>
        <w:spacing w:line="330"/>
      </w:pPr>
      <w:r>
        <w:rPr>
          <w:rFonts w:ascii="Arial" w:cs="Arial" w:eastAsia="Arial" w:hAnsi="Arial"/>
          <w:sz w:val="22"/>
          <w:szCs w:val="22"/>
        </w:rPr>
        <w:t xml:space="preserve">**Schriftlich mahnen** – per WhatsApp oder Brief, mit Frist</w:t>
      </w:r>
    </w:p>
    <w:p>
      <w:pPr>
        <w:pStyle w:val="ListParagraph"/>
        <w:numPr>
          <w:ilvl w:val="0"/>
          <w:numId w:val="1"/>
        </w:numPr>
        <w:spacing w:line="330"/>
      </w:pPr>
      <w:r>
        <w:rPr>
          <w:rFonts w:ascii="Arial" w:cs="Arial" w:eastAsia="Arial" w:hAnsi="Arial"/>
          <w:sz w:val="22"/>
          <w:szCs w:val="22"/>
        </w:rPr>
        <w:t xml:space="preserve">**Zweite Mahnung** – mit Hinweis auf Kündigung bei weiterer Nichtzahlung</w:t>
      </w:r>
    </w:p>
    <w:p>
      <w:pPr>
        <w:pStyle w:val="ListParagraph"/>
        <w:numPr>
          <w:ilvl w:val="0"/>
          <w:numId w:val="1"/>
        </w:numPr>
        <w:spacing w:line="330"/>
      </w:pPr>
      <w:r>
        <w:rPr>
          <w:rFonts w:ascii="Arial" w:cs="Arial" w:eastAsia="Arial" w:hAnsi="Arial"/>
          <w:sz w:val="22"/>
          <w:szCs w:val="22"/>
        </w:rPr>
        <w:t xml:space="preserve">**Kündigung** – bei 2 Monaten Rückstand kannst du in der Regel fristlos kündigen (im Vertrag regeln!)</w:t>
      </w:r>
    </w:p>
    <w:p>
      <w:pPr>
        <w:pStyle w:val="ListParagraph"/>
        <w:numPr>
          <w:ilvl w:val="0"/>
          <w:numId w:val="1"/>
        </w:numPr>
        <w:spacing w:line="330"/>
      </w:pPr>
      <w:r>
        <w:rPr>
          <w:rFonts w:ascii="Arial" w:cs="Arial" w:eastAsia="Arial" w:hAnsi="Arial"/>
          <w:sz w:val="22"/>
          <w:szCs w:val="22"/>
        </w:rPr>
        <w:t xml:space="preserve">**Anwalt einschalten** – falls der Mieter nicht reagiert</w:t>
      </w:r>
    </w:p>
    <w:p>
      <w:pPr>
        <w:spacing w:line="330"/>
        <w:ind w:left="720"/>
      </w:pPr>
      <w:r>
        <w:rPr>
          <w:rFonts w:ascii="Arial" w:cs="Arial" w:eastAsia="Arial" w:hAnsi="Arial"/>
          <w:i/>
          <w:iCs/>
          <w:sz w:val="22"/>
          <w:szCs w:val="22"/>
        </w:rPr>
        <w:t xml:space="preserve">**Wichtig:** Räume die Wohnung niemals eigenmächtig, ohne rechtliche Grundlage. Das ist auch im Kosovo illegal und kann sich gegen dich wenden.</w:t>
      </w:r>
    </w:p>
    <w:p>
      <w:pPr>
        <w:pStyle w:val="Heading3"/>
        <w:spacing w:after="120" w:before="240" w:line="330"/>
      </w:pPr>
      <w:r>
        <w:rPr>
          <w:rFonts w:ascii="Arial" w:cs="Arial" w:eastAsia="Arial" w:hAnsi="Arial"/>
          <w:color w:val="2B2C32"/>
          <w:sz w:val="26"/>
          <w:szCs w:val="26"/>
        </w:rPr>
        <w:t xml:space="preserve">7.2 Reparaturen und Instandhaltung</w:t>
      </w:r>
    </w:p>
    <w:p>
      <w:pPr>
        <w:spacing w:after="160" w:line="330"/>
      </w:pPr>
      <w:r>
        <w:rPr>
          <w:rFonts w:ascii="Arial" w:cs="Arial" w:eastAsia="Arial" w:hAnsi="Arial"/>
          <w:sz w:val="22"/>
          <w:szCs w:val="22"/>
        </w:rPr>
        <w:t xml:space="preserve">Als Vermieter bist du für größere Reparaturen zuständig:</w:t>
      </w:r>
    </w:p>
    <w:p>
      <w:pPr>
        <w:pStyle w:val="ListParagraph"/>
        <w:numPr>
          <w:ilvl w:val="0"/>
          <w:numId w:val="1"/>
        </w:numPr>
        <w:spacing w:line="330"/>
      </w:pPr>
      <w:r>
        <w:rPr>
          <w:rFonts w:ascii="Arial" w:cs="Arial" w:eastAsia="Arial" w:hAnsi="Arial"/>
          <w:sz w:val="22"/>
          <w:szCs w:val="22"/>
        </w:rPr>
        <w:t xml:space="preserve">Defekte Heizung → du musst sie reparieren lassen</w:t>
      </w:r>
    </w:p>
    <w:p>
      <w:pPr>
        <w:pStyle w:val="ListParagraph"/>
        <w:numPr>
          <w:ilvl w:val="0"/>
          <w:numId w:val="1"/>
        </w:numPr>
        <w:spacing w:line="330"/>
      </w:pPr>
      <w:r>
        <w:rPr>
          <w:rFonts w:ascii="Arial" w:cs="Arial" w:eastAsia="Arial" w:hAnsi="Arial"/>
          <w:sz w:val="22"/>
          <w:szCs w:val="22"/>
        </w:rPr>
        <w:t xml:space="preserve">Wasserrohrbruch → deine Verantwortung</w:t>
      </w:r>
    </w:p>
    <w:p>
      <w:pPr>
        <w:pStyle w:val="ListParagraph"/>
        <w:numPr>
          <w:ilvl w:val="0"/>
          <w:numId w:val="1"/>
        </w:numPr>
        <w:spacing w:line="330"/>
      </w:pPr>
      <w:r>
        <w:rPr>
          <w:rFonts w:ascii="Arial" w:cs="Arial" w:eastAsia="Arial" w:hAnsi="Arial"/>
          <w:sz w:val="22"/>
          <w:szCs w:val="22"/>
        </w:rPr>
        <w:t xml:space="preserve">Defekter Aufzug im Gebäude → Hausverwaltung zuständig</w:t>
      </w:r>
    </w:p>
    <w:p>
      <w:pPr>
        <w:spacing w:after="160" w:line="330"/>
      </w:pPr>
      <w:r>
        <w:rPr>
          <w:rFonts w:ascii="Arial" w:cs="Arial" w:eastAsia="Arial" w:hAnsi="Arial"/>
          <w:sz w:val="22"/>
          <w:szCs w:val="22"/>
        </w:rPr>
        <w:t xml:space="preserve">Der Mieter ist für kleine Alltagsreparaturen zuständig:</w:t>
      </w:r>
    </w:p>
    <w:p>
      <w:pPr>
        <w:pStyle w:val="ListParagraph"/>
        <w:numPr>
          <w:ilvl w:val="0"/>
          <w:numId w:val="1"/>
        </w:numPr>
        <w:spacing w:line="330"/>
      </w:pPr>
      <w:r>
        <w:rPr>
          <w:rFonts w:ascii="Arial" w:cs="Arial" w:eastAsia="Arial" w:hAnsi="Arial"/>
          <w:sz w:val="22"/>
          <w:szCs w:val="22"/>
        </w:rPr>
        <w:t xml:space="preserve">Kaputte Glühbirne → Mieter</w:t>
      </w:r>
    </w:p>
    <w:p>
      <w:pPr>
        <w:pStyle w:val="ListParagraph"/>
        <w:numPr>
          <w:ilvl w:val="0"/>
          <w:numId w:val="1"/>
        </w:numPr>
        <w:spacing w:line="330"/>
      </w:pPr>
      <w:r>
        <w:rPr>
          <w:rFonts w:ascii="Arial" w:cs="Arial" w:eastAsia="Arial" w:hAnsi="Arial"/>
          <w:sz w:val="22"/>
          <w:szCs w:val="22"/>
        </w:rPr>
        <w:t xml:space="preserve">Tropfender Wasserhahn (kleine Dichtung) → Mieter</w:t>
      </w:r>
    </w:p>
    <w:p>
      <w:pPr>
        <w:pStyle w:val="ListParagraph"/>
        <w:numPr>
          <w:ilvl w:val="0"/>
          <w:numId w:val="1"/>
        </w:numPr>
        <w:spacing w:line="330"/>
      </w:pPr>
      <w:r>
        <w:rPr>
          <w:rFonts w:ascii="Arial" w:cs="Arial" w:eastAsia="Arial" w:hAnsi="Arial"/>
          <w:sz w:val="22"/>
          <w:szCs w:val="22"/>
        </w:rPr>
        <w:t xml:space="preserve">Kaputte Türklinke → Mieter</w:t>
      </w:r>
    </w:p>
    <w:p>
      <w:pPr>
        <w:spacing w:after="160" w:line="330"/>
      </w:pPr>
      <w:r>
        <w:rPr>
          <w:rFonts w:ascii="Arial" w:cs="Arial" w:eastAsia="Arial" w:hAnsi="Arial"/>
          <w:b/>
          <w:bCs/>
          <w:sz w:val="22"/>
          <w:szCs w:val="22"/>
        </w:rPr>
        <w:t xml:space="preserve">Reaktionszeit:</w:t>
      </w:r>
      <w:r>
        <w:rPr>
          <w:rFonts w:ascii="Arial" w:cs="Arial" w:eastAsia="Arial" w:hAnsi="Arial"/>
          <w:sz w:val="22"/>
          <w:szCs w:val="22"/>
        </w:rPr>
        <w:t xml:space="preserve"> Reagiere auf Reparaturanfragen innerhalb von 48 Stunden. Mieter, die sich ignoriert fühlen, kündigen früher oder zahlen schlechter.</w:t>
      </w:r>
    </w:p>
    <w:p>
      <w:pPr>
        <w:pStyle w:val="Heading3"/>
        <w:spacing w:after="120" w:before="240" w:line="330"/>
      </w:pPr>
      <w:r>
        <w:rPr>
          <w:rFonts w:ascii="Arial" w:cs="Arial" w:eastAsia="Arial" w:hAnsi="Arial"/>
          <w:color w:val="2B2C32"/>
          <w:sz w:val="26"/>
          <w:szCs w:val="26"/>
        </w:rPr>
        <w:t xml:space="preserve">7.3 Mieterhöhung – wie und wann?</w:t>
      </w:r>
    </w:p>
    <w:p>
      <w:pPr>
        <w:spacing w:after="160" w:line="330"/>
      </w:pPr>
      <w:r>
        <w:rPr>
          <w:rFonts w:ascii="Arial" w:cs="Arial" w:eastAsia="Arial" w:hAnsi="Arial"/>
          <w:sz w:val="22"/>
          <w:szCs w:val="22"/>
        </w:rPr>
        <w:t xml:space="preserve">Du kannst die Miete erhöhen – aber nur, wenn es im Vertrag geregelt ist und du die vereinbarte Frist einhältst.</w:t>
      </w:r>
    </w:p>
    <w:p>
      <w:pPr>
        <w:spacing w:after="160" w:line="330"/>
      </w:pPr>
      <w:r>
        <w:rPr>
          <w:rFonts w:ascii="Arial" w:cs="Arial" w:eastAsia="Arial" w:hAnsi="Arial"/>
          <w:b/>
          <w:bCs/>
          <w:sz w:val="22"/>
          <w:szCs w:val="22"/>
        </w:rPr>
        <w:t xml:space="preserve">Empfohlene Regelung im Vertrag:</w:t>
      </w:r>
    </w:p>
    <w:p>
      <w:pPr>
        <w:pStyle w:val="ListParagraph"/>
        <w:numPr>
          <w:ilvl w:val="0"/>
          <w:numId w:val="1"/>
        </w:numPr>
        <w:spacing w:line="330"/>
      </w:pPr>
      <w:r>
        <w:rPr>
          <w:rFonts w:ascii="Arial" w:cs="Arial" w:eastAsia="Arial" w:hAnsi="Arial"/>
          <w:sz w:val="22"/>
          <w:szCs w:val="22"/>
        </w:rPr>
        <w:t xml:space="preserve">Mieterhöhung frühestens nach 12 Monaten</w:t>
      </w:r>
    </w:p>
    <w:p>
      <w:pPr>
        <w:pStyle w:val="ListParagraph"/>
        <w:numPr>
          <w:ilvl w:val="0"/>
          <w:numId w:val="1"/>
        </w:numPr>
        <w:spacing w:line="330"/>
      </w:pPr>
      <w:r>
        <w:rPr>
          <w:rFonts w:ascii="Arial" w:cs="Arial" w:eastAsia="Arial" w:hAnsi="Arial"/>
          <w:sz w:val="22"/>
          <w:szCs w:val="22"/>
        </w:rPr>
        <w:t xml:space="preserve">Ankündigung mindestens 60 Tage vorher</w:t>
      </w:r>
    </w:p>
    <w:p>
      <w:pPr>
        <w:pStyle w:val="ListParagraph"/>
        <w:numPr>
          <w:ilvl w:val="0"/>
          <w:numId w:val="1"/>
        </w:numPr>
        <w:spacing w:line="330"/>
      </w:pPr>
      <w:r>
        <w:rPr>
          <w:rFonts w:ascii="Arial" w:cs="Arial" w:eastAsia="Arial" w:hAnsi="Arial"/>
          <w:sz w:val="22"/>
          <w:szCs w:val="22"/>
        </w:rPr>
        <w:t xml:space="preserve">Maximale Erhöhung: 5–8% pro Jahr</w:t>
      </w:r>
    </w:p>
    <w:p>
      <w:pPr>
        <w:spacing w:after="160" w:line="330"/>
      </w:pPr>
      <w:r>
        <w:rPr>
          <w:rFonts w:ascii="Arial" w:cs="Arial" w:eastAsia="Arial" w:hAnsi="Arial"/>
          <w:b/>
          <w:bCs/>
          <w:sz w:val="22"/>
          <w:szCs w:val="22"/>
        </w:rPr>
        <w:t xml:space="preserve">Wie kommunizierst du eine Erhöhung?</w:t>
      </w:r>
    </w:p>
    <w:p>
      <w:pPr>
        <w:pStyle w:val="ListParagraph"/>
        <w:numPr>
          <w:ilvl w:val="0"/>
          <w:numId w:val="1"/>
        </w:numPr>
        <w:spacing w:line="330"/>
      </w:pPr>
      <w:r>
        <w:rPr>
          <w:rFonts w:ascii="Arial" w:cs="Arial" w:eastAsia="Arial" w:hAnsi="Arial"/>
          <w:sz w:val="22"/>
          <w:szCs w:val="22"/>
        </w:rPr>
        <w:t xml:space="preserve">Persönlich oder schriftlich – immer freundlich und mit Begründung</w:t>
      </w:r>
    </w:p>
    <w:p>
      <w:pPr>
        <w:pStyle w:val="ListParagraph"/>
        <w:numPr>
          <w:ilvl w:val="0"/>
          <w:numId w:val="1"/>
        </w:numPr>
        <w:spacing w:line="330"/>
      </w:pPr>
      <w:r>
        <w:rPr>
          <w:rFonts w:ascii="Arial" w:cs="Arial" w:eastAsia="Arial" w:hAnsi="Arial"/>
          <w:sz w:val="22"/>
          <w:szCs w:val="22"/>
        </w:rPr>
        <w:t xml:space="preserve">"Der Marktpreis für vergleichbare Wohnungen ist gestiegen. Ab [Datum] beträgt die Miete X Euro."</w:t>
      </w:r>
    </w:p>
    <w:p>
      <w:pPr>
        <w:pStyle w:val="ListParagraph"/>
        <w:numPr>
          <w:ilvl w:val="0"/>
          <w:numId w:val="1"/>
        </w:numPr>
        <w:spacing w:line="330"/>
      </w:pPr>
      <w:r>
        <w:rPr>
          <w:rFonts w:ascii="Arial" w:cs="Arial" w:eastAsia="Arial" w:hAnsi="Arial"/>
          <w:sz w:val="22"/>
          <w:szCs w:val="22"/>
        </w:rPr>
        <w:t xml:space="preserve">Gib dem Mieter die Möglichkeit, zu reagieren oder zu kündigen</w:t>
      </w:r>
    </w:p>
    <w:p>
      <w:pPr>
        <w:pStyle w:val="Heading3"/>
        <w:spacing w:after="120" w:before="240" w:line="330"/>
      </w:pPr>
      <w:r>
        <w:rPr>
          <w:rFonts w:ascii="Arial" w:cs="Arial" w:eastAsia="Arial" w:hAnsi="Arial"/>
          <w:color w:val="2B2C32"/>
          <w:sz w:val="26"/>
          <w:szCs w:val="26"/>
        </w:rPr>
        <w:t xml:space="preserve">7.4 Vermieten aus dem Ausland – als Diaspora-Eigentümer</w:t>
      </w:r>
    </w:p>
    <w:p>
      <w:pPr>
        <w:spacing w:after="160" w:line="330"/>
      </w:pPr>
      <w:r>
        <w:rPr>
          <w:rFonts w:ascii="Arial" w:cs="Arial" w:eastAsia="Arial" w:hAnsi="Arial"/>
          <w:sz w:val="22"/>
          <w:szCs w:val="22"/>
        </w:rPr>
        <w:t xml:space="preserve">Wenn du in Deutschland, der Schweiz oder Österreich lebst und im Kosovo vermietest, brauchst du eine Lösung für die Verwaltung vor Ort.</w:t>
      </w:r>
    </w:p>
    <w:p>
      <w:pPr>
        <w:spacing w:after="160" w:line="330"/>
      </w:pPr>
      <w:r>
        <w:rPr>
          <w:rFonts w:ascii="Arial" w:cs="Arial" w:eastAsia="Arial" w:hAnsi="Arial"/>
          <w:b/>
          <w:bCs/>
          <w:sz w:val="22"/>
          <w:szCs w:val="22"/>
        </w:rPr>
        <w:t xml:space="preserve">Option 1: Vertrauensperson vor Ort</w:t>
      </w:r>
      <w:r>
        <w:rPr>
          <w:rFonts w:ascii="Arial" w:cs="Arial" w:eastAsia="Arial" w:hAnsi="Arial"/>
          <w:sz w:val="22"/>
          <w:szCs w:val="22"/>
        </w:rPr>
        <w:t xml:space="preserve">
Ein Familienmitglied oder enger Freund kümmert sich um Besichtigungen, Übergaben und kleine Probleme. Vorteil: kostenlos. Nachteil: Abhängigkeit, mögliche Interessenkonflikte.</w:t>
      </w:r>
    </w:p>
    <w:p>
      <w:pPr>
        <w:spacing w:after="160" w:line="330"/>
      </w:pPr>
      <w:r>
        <w:rPr>
          <w:rFonts w:ascii="Arial" w:cs="Arial" w:eastAsia="Arial" w:hAnsi="Arial"/>
          <w:b/>
          <w:bCs/>
          <w:sz w:val="22"/>
          <w:szCs w:val="22"/>
        </w:rPr>
        <w:t xml:space="preserve">Option 2: Professionelle Hausverwaltung</w:t>
      </w:r>
      <w:r>
        <w:rPr>
          <w:rFonts w:ascii="Arial" w:cs="Arial" w:eastAsia="Arial" w:hAnsi="Arial"/>
          <w:sz w:val="22"/>
          <w:szCs w:val="22"/>
        </w:rPr>
        <w:t xml:space="preserve">
Ein lokaler Makler oder eine Hausverwaltung übernimmt alles gegen eine monatliche Gebühr (meist 5–10% der Miete).</w:t>
      </w:r>
    </w:p>
    <w:p>
      <w:pPr>
        <w:spacing w:after="160" w:line="330"/>
      </w:pPr>
      <w:r>
        <w:rPr>
          <w:rFonts w:ascii="Arial" w:cs="Arial" w:eastAsia="Arial" w:hAnsi="Arial"/>
          <w:b/>
          <w:bCs/>
          <w:sz w:val="22"/>
          <w:szCs w:val="22"/>
        </w:rPr>
        <w:t xml:space="preserve">Option 3: Vollmacht (Prokurë)</w:t>
      </w:r>
      <w:r>
        <w:rPr>
          <w:rFonts w:ascii="Arial" w:cs="Arial" w:eastAsia="Arial" w:hAnsi="Arial"/>
          <w:sz w:val="22"/>
          <w:szCs w:val="22"/>
        </w:rPr>
        <w:t xml:space="preserve">
Du stellst einer Vertrauensperson eine notarielle Vollmacht aus – sie kann in deinem Namen Verträge unterschreiben, Miete einziehen und Probleme lösen.</w:t>
      </w:r>
    </w:p>
    <w:p>
      <w:pPr>
        <w:spacing w:after="160" w:line="330"/>
      </w:pPr>
      <w:r>
        <w:rPr>
          <w:rFonts w:ascii="Arial" w:cs="Arial" w:eastAsia="Arial" w:hAnsi="Arial"/>
          <w:b/>
          <w:bCs/>
          <w:sz w:val="22"/>
          <w:szCs w:val="22"/>
        </w:rPr>
        <w:t xml:space="preserve">Was du aus dem Ausland selbst erledigen kannst:</w:t>
      </w:r>
    </w:p>
    <w:p>
      <w:pPr>
        <w:pStyle w:val="ListParagraph"/>
        <w:numPr>
          <w:ilvl w:val="0"/>
          <w:numId w:val="1"/>
        </w:numPr>
        <w:spacing w:line="330"/>
      </w:pPr>
      <w:r>
        <w:rPr>
          <w:rFonts w:ascii="Arial" w:cs="Arial" w:eastAsia="Arial" w:hAnsi="Arial"/>
          <w:sz w:val="22"/>
          <w:szCs w:val="22"/>
        </w:rPr>
        <w:t xml:space="preserve">Mieteingang per Online-Banking kontrollieren</w:t>
      </w:r>
    </w:p>
    <w:p>
      <w:pPr>
        <w:pStyle w:val="ListParagraph"/>
        <w:numPr>
          <w:ilvl w:val="0"/>
          <w:numId w:val="1"/>
        </w:numPr>
        <w:spacing w:line="330"/>
      </w:pPr>
      <w:r>
        <w:rPr>
          <w:rFonts w:ascii="Arial" w:cs="Arial" w:eastAsia="Arial" w:hAnsi="Arial"/>
          <w:sz w:val="22"/>
          <w:szCs w:val="22"/>
        </w:rPr>
        <w:t xml:space="preserve">Kommunikation mit Mieter per WhatsApp und E-Mail</w:t>
      </w:r>
    </w:p>
    <w:p>
      <w:pPr>
        <w:pStyle w:val="ListParagraph"/>
        <w:numPr>
          <w:ilvl w:val="0"/>
          <w:numId w:val="1"/>
        </w:numPr>
        <w:spacing w:line="330"/>
      </w:pPr>
      <w:r>
        <w:rPr>
          <w:rFonts w:ascii="Arial" w:cs="Arial" w:eastAsia="Arial" w:hAnsi="Arial"/>
          <w:sz w:val="22"/>
          <w:szCs w:val="22"/>
        </w:rPr>
        <w:t xml:space="preserve">Inserate auf TROVELA schalten und verwalten</w:t>
      </w:r>
    </w:p>
    <w:p>
      <w:pPr>
        <w:pStyle w:val="ListParagraph"/>
        <w:numPr>
          <w:ilvl w:val="0"/>
          <w:numId w:val="1"/>
        </w:numPr>
        <w:spacing w:line="330"/>
      </w:pPr>
      <w:r>
        <w:rPr>
          <w:rFonts w:ascii="Arial" w:cs="Arial" w:eastAsia="Arial" w:hAnsi="Arial"/>
          <w:sz w:val="22"/>
          <w:szCs w:val="22"/>
        </w:rPr>
        <w:t xml:space="preserve">Steuerliche Abwicklung</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8: Steuern auf Mieteinnahmen</w:t>
      </w:r>
    </w:p>
    <w:p>
      <w:pPr>
        <w:pStyle w:val="Heading3"/>
        <w:spacing w:after="120" w:before="240" w:line="330"/>
      </w:pPr>
      <w:r>
        <w:rPr>
          <w:rFonts w:ascii="Arial" w:cs="Arial" w:eastAsia="Arial" w:hAnsi="Arial"/>
          <w:color w:val="2B2C32"/>
          <w:sz w:val="26"/>
          <w:szCs w:val="26"/>
        </w:rPr>
        <w:t xml:space="preserve">8.1 Steuern im Kosovo</w:t>
      </w:r>
    </w:p>
    <w:p>
      <w:pPr>
        <w:spacing w:after="160" w:line="330"/>
      </w:pPr>
      <w:r>
        <w:rPr>
          <w:rFonts w:ascii="Arial" w:cs="Arial" w:eastAsia="Arial" w:hAnsi="Arial"/>
          <w:sz w:val="22"/>
          <w:szCs w:val="22"/>
        </w:rPr>
        <w:t xml:space="preserve">Mieteinnahmen sind im Kosovo steuerpflichtig. Der Steuersatz beträgt:</w:t>
      </w:r>
    </w:p>
    <w:p>
      <w:pPr>
        <w:pStyle w:val="ListParagraph"/>
        <w:numPr>
          <w:ilvl w:val="0"/>
          <w:numId w:val="1"/>
        </w:numPr>
        <w:spacing w:line="330"/>
      </w:pPr>
      <w:r>
        <w:rPr>
          <w:rFonts w:ascii="Arial" w:cs="Arial" w:eastAsia="Arial" w:hAnsi="Arial"/>
          <w:b/>
          <w:bCs/>
          <w:sz w:val="22"/>
          <w:szCs w:val="22"/>
        </w:rPr>
        <w:t xml:space="preserve">9%</w:t>
      </w:r>
      <w:r>
        <w:rPr>
          <w:rFonts w:ascii="Arial" w:cs="Arial" w:eastAsia="Arial" w:hAnsi="Arial"/>
          <w:sz w:val="22"/>
          <w:szCs w:val="22"/>
        </w:rPr>
        <w:t xml:space="preserve"> auf Mieteinnahmen (Pauschalsteuer für Privatpersonen)</w:t>
      </w:r>
    </w:p>
    <w:p>
      <w:pPr>
        <w:pStyle w:val="ListParagraph"/>
        <w:numPr>
          <w:ilvl w:val="0"/>
          <w:numId w:val="1"/>
        </w:numPr>
        <w:spacing w:line="330"/>
      </w:pPr>
      <w:r>
        <w:rPr>
          <w:rFonts w:ascii="Arial" w:cs="Arial" w:eastAsia="Arial" w:hAnsi="Arial"/>
          <w:sz w:val="22"/>
          <w:szCs w:val="22"/>
        </w:rPr>
        <w:t xml:space="preserve">Muss jährlich bei der Steuerbehörde (ATK) deklariert werden</w:t>
      </w:r>
    </w:p>
    <w:p>
      <w:pPr>
        <w:spacing w:after="160" w:line="330"/>
      </w:pPr>
      <w:r>
        <w:rPr>
          <w:rFonts w:ascii="Arial" w:cs="Arial" w:eastAsia="Arial" w:hAnsi="Arial"/>
          <w:b/>
          <w:bCs/>
          <w:sz w:val="22"/>
          <w:szCs w:val="22"/>
        </w:rPr>
        <w:t xml:space="preserve">Beispiel:</w:t>
      </w:r>
    </w:p>
    <w:p>
      <w:pPr>
        <w:pStyle w:val="ListParagraph"/>
        <w:numPr>
          <w:ilvl w:val="0"/>
          <w:numId w:val="1"/>
        </w:numPr>
        <w:spacing w:line="330"/>
      </w:pPr>
      <w:r>
        <w:rPr>
          <w:rFonts w:ascii="Arial" w:cs="Arial" w:eastAsia="Arial" w:hAnsi="Arial"/>
          <w:sz w:val="22"/>
          <w:szCs w:val="22"/>
        </w:rPr>
        <w:t xml:space="preserve">Jahresmiete: 5.400 € → Steuer: 486 € (9%)</w:t>
      </w:r>
    </w:p>
    <w:p>
      <w:pPr>
        <w:spacing w:after="160" w:line="330"/>
      </w:pPr>
      <w:r>
        <w:rPr>
          <w:rFonts w:ascii="Arial" w:cs="Arial" w:eastAsia="Arial" w:hAnsi="Arial"/>
          <w:sz w:val="22"/>
          <w:szCs w:val="22"/>
        </w:rPr>
        <w:t xml:space="preserve">In der Praxis versteuern viele Vermieter ihre Einnahmen nicht. Das ist illegal und kann bei Kontrollen zu Nachzahlungen und Strafen führen.</w:t>
      </w:r>
    </w:p>
    <w:p>
      <w:pPr>
        <w:pStyle w:val="Heading3"/>
        <w:spacing w:after="120" w:before="240" w:line="330"/>
      </w:pPr>
      <w:r>
        <w:rPr>
          <w:rFonts w:ascii="Arial" w:cs="Arial" w:eastAsia="Arial" w:hAnsi="Arial"/>
          <w:color w:val="2B2C32"/>
          <w:sz w:val="26"/>
          <w:szCs w:val="26"/>
        </w:rPr>
        <w:t xml:space="preserve">8.2 Steuern in Deutschland / Schweiz / Österreich</w:t>
      </w:r>
    </w:p>
    <w:p>
      <w:pPr>
        <w:spacing w:after="160" w:line="330"/>
      </w:pPr>
      <w:r>
        <w:rPr>
          <w:rFonts w:ascii="Arial" w:cs="Arial" w:eastAsia="Arial" w:hAnsi="Arial"/>
          <w:sz w:val="22"/>
          <w:szCs w:val="22"/>
        </w:rPr>
        <w:t xml:space="preserve">Wenn du in einem dieser Länder steuerpflichtig bist, musst du die Mieteinnahmen aus dem Kosovo </w:t>
      </w:r>
      <w:r>
        <w:rPr>
          <w:rFonts w:ascii="Arial" w:cs="Arial" w:eastAsia="Arial" w:hAnsi="Arial"/>
          <w:b/>
          <w:bCs/>
          <w:sz w:val="22"/>
          <w:szCs w:val="22"/>
        </w:rPr>
        <w:t xml:space="preserve">auch dort in der Steuererklärung angeben</w:t>
      </w:r>
      <w:r>
        <w:rPr>
          <w:rFonts w:ascii="Arial" w:cs="Arial" w:eastAsia="Arial" w:hAnsi="Arial"/>
          <w:sz w:val="22"/>
          <w:szCs w:val="22"/>
        </w:rPr>
        <w:t xml:space="preserve">.</w:t>
      </w:r>
    </w:p>
    <w:p>
      <w:pPr>
        <w:spacing w:after="160" w:line="330"/>
      </w:pPr>
      <w:r>
        <w:rPr>
          <w:rFonts w:ascii="Arial" w:cs="Arial" w:eastAsia="Arial" w:hAnsi="Arial"/>
          <w:b/>
          <w:bCs/>
          <w:sz w:val="22"/>
          <w:szCs w:val="22"/>
        </w:rPr>
        <w:t xml:space="preserve">Deutschland:</w:t>
      </w:r>
    </w:p>
    <w:p>
      <w:pPr>
        <w:pStyle w:val="ListParagraph"/>
        <w:numPr>
          <w:ilvl w:val="0"/>
          <w:numId w:val="1"/>
        </w:numPr>
        <w:spacing w:line="330"/>
      </w:pPr>
      <w:r>
        <w:rPr>
          <w:rFonts w:ascii="Arial" w:cs="Arial" w:eastAsia="Arial" w:hAnsi="Arial"/>
          <w:sz w:val="22"/>
          <w:szCs w:val="22"/>
        </w:rPr>
        <w:t xml:space="preserve">Mieteinnahmen aus dem Ausland sind in Deutschland steuerpflichtig</w:t>
      </w:r>
    </w:p>
    <w:p>
      <w:pPr>
        <w:pStyle w:val="ListParagraph"/>
        <w:numPr>
          <w:ilvl w:val="0"/>
          <w:numId w:val="1"/>
        </w:numPr>
        <w:spacing w:line="330"/>
      </w:pPr>
      <w:r>
        <w:rPr>
          <w:rFonts w:ascii="Arial" w:cs="Arial" w:eastAsia="Arial" w:hAnsi="Arial"/>
          <w:sz w:val="22"/>
          <w:szCs w:val="22"/>
        </w:rPr>
        <w:t xml:space="preserve">Es gibt ein Doppelbesteuerungsabkommen zwischen Deutschland und dem Kosovo – du zahlst nicht doppelt, aber du musst es angeben</w:t>
      </w:r>
    </w:p>
    <w:p>
      <w:pPr>
        <w:pStyle w:val="ListParagraph"/>
        <w:numPr>
          <w:ilvl w:val="0"/>
          <w:numId w:val="1"/>
        </w:numPr>
        <w:spacing w:line="330"/>
      </w:pPr>
      <w:r>
        <w:rPr>
          <w:rFonts w:ascii="Arial" w:cs="Arial" w:eastAsia="Arial" w:hAnsi="Arial"/>
          <w:sz w:val="22"/>
          <w:szCs w:val="22"/>
        </w:rPr>
        <w:t xml:space="preserve">Die im Kosovo gezahlte Steuer kann angerechnet werden</w:t>
      </w:r>
    </w:p>
    <w:p>
      <w:pPr>
        <w:spacing w:after="160" w:line="330"/>
      </w:pPr>
      <w:r>
        <w:rPr>
          <w:rFonts w:ascii="Arial" w:cs="Arial" w:eastAsia="Arial" w:hAnsi="Arial"/>
          <w:b/>
          <w:bCs/>
          <w:sz w:val="22"/>
          <w:szCs w:val="22"/>
        </w:rPr>
        <w:t xml:space="preserve">Schweiz und Österreich:</w:t>
      </w:r>
    </w:p>
    <w:p>
      <w:pPr>
        <w:pStyle w:val="ListParagraph"/>
        <w:numPr>
          <w:ilvl w:val="0"/>
          <w:numId w:val="1"/>
        </w:numPr>
        <w:spacing w:line="330"/>
      </w:pPr>
      <w:r>
        <w:rPr>
          <w:rFonts w:ascii="Arial" w:cs="Arial" w:eastAsia="Arial" w:hAnsi="Arial"/>
          <w:sz w:val="22"/>
          <w:szCs w:val="22"/>
        </w:rPr>
        <w:t xml:space="preserve">Ähnliche Regelung – Mieteinnahmen müssen angegeben werden</w:t>
      </w:r>
    </w:p>
    <w:p>
      <w:pPr>
        <w:pStyle w:val="ListParagraph"/>
        <w:numPr>
          <w:ilvl w:val="0"/>
          <w:numId w:val="1"/>
        </w:numPr>
        <w:spacing w:line="330"/>
      </w:pPr>
      <w:r>
        <w:rPr>
          <w:rFonts w:ascii="Arial" w:cs="Arial" w:eastAsia="Arial" w:hAnsi="Arial"/>
          <w:sz w:val="22"/>
          <w:szCs w:val="22"/>
        </w:rPr>
        <w:t xml:space="preserve">Steuerberater konsultieren</w:t>
      </w:r>
    </w:p>
    <w:p>
      <w:pPr>
        <w:spacing w:line="330"/>
        <w:ind w:left="720"/>
      </w:pPr>
      <w:r>
        <w:rPr>
          <w:rFonts w:ascii="Arial" w:cs="Arial" w:eastAsia="Arial" w:hAnsi="Arial"/>
          <w:i/>
          <w:iCs/>
          <w:sz w:val="22"/>
          <w:szCs w:val="22"/>
        </w:rPr>
        <w:t xml:space="preserve">**Empfehlung:** Sprich mit einem Steuerberater in deinem Wohnsitzland, bevor du anfängst zu vermieten. Eine saubere steuerliche Struktur von Anfang an spart dir später viel Ärger.</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9: Kündigung und Auszug</w:t>
      </w:r>
    </w:p>
    <w:p>
      <w:pPr>
        <w:pStyle w:val="Heading3"/>
        <w:spacing w:after="120" w:before="240" w:line="330"/>
      </w:pPr>
      <w:r>
        <w:rPr>
          <w:rFonts w:ascii="Arial" w:cs="Arial" w:eastAsia="Arial" w:hAnsi="Arial"/>
          <w:color w:val="2B2C32"/>
          <w:sz w:val="26"/>
          <w:szCs w:val="26"/>
        </w:rPr>
        <w:t xml:space="preserve">9.1 Wenn der Mieter kündigt</w:t>
      </w:r>
    </w:p>
    <w:p>
      <w:pPr>
        <w:spacing w:after="160" w:line="330"/>
      </w:pPr>
      <w:r>
        <w:rPr>
          <w:rFonts w:ascii="Arial" w:cs="Arial" w:eastAsia="Arial" w:hAnsi="Arial"/>
          <w:sz w:val="22"/>
          <w:szCs w:val="22"/>
        </w:rPr>
        <w:t xml:space="preserve">Der Mieter kündigt mit der vereinbarten Frist (z.B. 60 Tage). Du hast jetzt Zeit, einen neuen Mieter zu suchen.</w:t>
      </w:r>
    </w:p>
    <w:p>
      <w:pPr>
        <w:spacing w:after="160" w:line="330"/>
      </w:pPr>
      <w:r>
        <w:rPr>
          <w:rFonts w:ascii="Arial" w:cs="Arial" w:eastAsia="Arial" w:hAnsi="Arial"/>
          <w:b/>
          <w:bCs/>
          <w:sz w:val="22"/>
          <w:szCs w:val="22"/>
        </w:rPr>
        <w:t xml:space="preserve">Checkliste beim Auszug des Mieters:</w:t>
      </w:r>
    </w:p>
    <w:p>
      <w:pPr>
        <w:pStyle w:val="ListParagraph"/>
        <w:numPr>
          <w:ilvl w:val="0"/>
          <w:numId w:val="1"/>
        </w:numPr>
        <w:spacing w:line="330"/>
      </w:pPr>
      <w:r>
        <w:rPr>
          <w:rFonts w:ascii="Arial" w:cs="Arial" w:eastAsia="Arial" w:hAnsi="Arial"/>
          <w:sz w:val="22"/>
          <w:szCs w:val="22"/>
        </w:rPr>
        <w:t xml:space="preserve">Wohnung besichtigen und mit Einzugsprotokoll vergleichen</w:t>
      </w:r>
    </w:p>
    <w:p>
      <w:pPr>
        <w:pStyle w:val="ListParagraph"/>
        <w:numPr>
          <w:ilvl w:val="0"/>
          <w:numId w:val="1"/>
        </w:numPr>
        <w:spacing w:line="330"/>
      </w:pPr>
      <w:r>
        <w:rPr>
          <w:rFonts w:ascii="Arial" w:cs="Arial" w:eastAsia="Arial" w:hAnsi="Arial"/>
          <w:sz w:val="22"/>
          <w:szCs w:val="22"/>
        </w:rPr>
        <w:t xml:space="preserve">Schäden dokumentieren (Fotos)</w:t>
      </w:r>
    </w:p>
    <w:p>
      <w:pPr>
        <w:pStyle w:val="ListParagraph"/>
        <w:numPr>
          <w:ilvl w:val="0"/>
          <w:numId w:val="1"/>
        </w:numPr>
        <w:spacing w:line="330"/>
      </w:pPr>
      <w:r>
        <w:rPr>
          <w:rFonts w:ascii="Arial" w:cs="Arial" w:eastAsia="Arial" w:hAnsi="Arial"/>
          <w:sz w:val="22"/>
          <w:szCs w:val="22"/>
        </w:rPr>
        <w:t xml:space="preserve">Zählerstände notieren</w:t>
      </w:r>
    </w:p>
    <w:p>
      <w:pPr>
        <w:pStyle w:val="ListParagraph"/>
        <w:numPr>
          <w:ilvl w:val="0"/>
          <w:numId w:val="1"/>
        </w:numPr>
        <w:spacing w:line="330"/>
      </w:pPr>
      <w:r>
        <w:rPr>
          <w:rFonts w:ascii="Arial" w:cs="Arial" w:eastAsia="Arial" w:hAnsi="Arial"/>
          <w:sz w:val="22"/>
          <w:szCs w:val="22"/>
        </w:rPr>
        <w:t xml:space="preserve">Alle Schlüssel zurückfordern</w:t>
      </w:r>
    </w:p>
    <w:p>
      <w:pPr>
        <w:pStyle w:val="ListParagraph"/>
        <w:numPr>
          <w:ilvl w:val="0"/>
          <w:numId w:val="1"/>
        </w:numPr>
        <w:spacing w:line="330"/>
      </w:pPr>
      <w:r>
        <w:rPr>
          <w:rFonts w:ascii="Arial" w:cs="Arial" w:eastAsia="Arial" w:hAnsi="Arial"/>
          <w:sz w:val="22"/>
          <w:szCs w:val="22"/>
        </w:rPr>
        <w:t xml:space="preserve">Kaution abrechnen (innerhalb der vereinbarten Frist)</w:t>
      </w:r>
    </w:p>
    <w:p>
      <w:pPr>
        <w:spacing w:after="160" w:line="330"/>
      </w:pPr>
      <w:r>
        <w:rPr>
          <w:rFonts w:ascii="Arial" w:cs="Arial" w:eastAsia="Arial" w:hAnsi="Arial"/>
          <w:b/>
          <w:bCs/>
          <w:sz w:val="22"/>
          <w:szCs w:val="22"/>
        </w:rPr>
        <w:t xml:space="preserve">Kaution abrechnen:</w:t>
      </w:r>
    </w:p>
    <w:p>
      <w:pPr>
        <w:pStyle w:val="ListParagraph"/>
        <w:numPr>
          <w:ilvl w:val="0"/>
          <w:numId w:val="1"/>
        </w:numPr>
        <w:spacing w:line="330"/>
      </w:pPr>
      <w:r>
        <w:rPr>
          <w:rFonts w:ascii="Arial" w:cs="Arial" w:eastAsia="Arial" w:hAnsi="Arial"/>
          <w:sz w:val="22"/>
          <w:szCs w:val="22"/>
        </w:rPr>
        <w:t xml:space="preserve">Keine Schäden → volle Kaution zurückgeben</w:t>
      </w:r>
    </w:p>
    <w:p>
      <w:pPr>
        <w:pStyle w:val="ListParagraph"/>
        <w:numPr>
          <w:ilvl w:val="0"/>
          <w:numId w:val="1"/>
        </w:numPr>
        <w:spacing w:line="330"/>
      </w:pPr>
      <w:r>
        <w:rPr>
          <w:rFonts w:ascii="Arial" w:cs="Arial" w:eastAsia="Arial" w:hAnsi="Arial"/>
          <w:sz w:val="22"/>
          <w:szCs w:val="22"/>
        </w:rPr>
        <w:t xml:space="preserve">Schäden vorhanden → Reparaturkosten abziehen, Rest zurückgeben</w:t>
      </w:r>
    </w:p>
    <w:p>
      <w:pPr>
        <w:pStyle w:val="ListParagraph"/>
        <w:numPr>
          <w:ilvl w:val="0"/>
          <w:numId w:val="1"/>
        </w:numPr>
        <w:spacing w:line="330"/>
      </w:pPr>
      <w:r>
        <w:rPr>
          <w:rFonts w:ascii="Arial" w:cs="Arial" w:eastAsia="Arial" w:hAnsi="Arial"/>
          <w:sz w:val="22"/>
          <w:szCs w:val="22"/>
        </w:rPr>
        <w:t xml:space="preserve">Offene Miete → von Kaution abziehen</w:t>
      </w:r>
    </w:p>
    <w:p>
      <w:pPr>
        <w:spacing w:after="160" w:line="330"/>
      </w:pPr>
      <w:r>
        <w:rPr>
          <w:rFonts w:ascii="Arial" w:cs="Arial" w:eastAsia="Arial" w:hAnsi="Arial"/>
          <w:sz w:val="22"/>
          <w:szCs w:val="22"/>
        </w:rPr>
        <w:t xml:space="preserve">Halte die Abrechnung schriftlich fest und übergib sie dem Mieter.</w:t>
      </w:r>
    </w:p>
    <w:p>
      <w:pPr>
        <w:pStyle w:val="Heading3"/>
        <w:spacing w:after="120" w:before="240" w:line="330"/>
      </w:pPr>
      <w:r>
        <w:rPr>
          <w:rFonts w:ascii="Arial" w:cs="Arial" w:eastAsia="Arial" w:hAnsi="Arial"/>
          <w:color w:val="2B2C32"/>
          <w:sz w:val="26"/>
          <w:szCs w:val="26"/>
        </w:rPr>
        <w:t xml:space="preserve">9.2 Wenn du als Vermieter kündigst</w:t>
      </w:r>
    </w:p>
    <w:p>
      <w:pPr>
        <w:spacing w:after="160" w:line="330"/>
      </w:pPr>
      <w:r>
        <w:rPr>
          <w:rFonts w:ascii="Arial" w:cs="Arial" w:eastAsia="Arial" w:hAnsi="Arial"/>
          <w:sz w:val="22"/>
          <w:szCs w:val="22"/>
        </w:rPr>
        <w:t xml:space="preserve">Du kannst dem Mieter kündigen:</w:t>
      </w:r>
    </w:p>
    <w:p>
      <w:pPr>
        <w:pStyle w:val="ListParagraph"/>
        <w:numPr>
          <w:ilvl w:val="0"/>
          <w:numId w:val="1"/>
        </w:numPr>
        <w:spacing w:line="330"/>
      </w:pPr>
      <w:r>
        <w:rPr>
          <w:rFonts w:ascii="Arial" w:cs="Arial" w:eastAsia="Arial" w:hAnsi="Arial"/>
          <w:sz w:val="22"/>
          <w:szCs w:val="22"/>
        </w:rPr>
        <w:t xml:space="preserve">Mit der vereinbarten Frist (z.B. 60 Tage) – grundsätzlich immer möglich</w:t>
      </w:r>
    </w:p>
    <w:p>
      <w:pPr>
        <w:pStyle w:val="ListParagraph"/>
        <w:numPr>
          <w:ilvl w:val="0"/>
          <w:numId w:val="1"/>
        </w:numPr>
        <w:spacing w:line="330"/>
      </w:pPr>
      <w:r>
        <w:rPr>
          <w:rFonts w:ascii="Arial" w:cs="Arial" w:eastAsia="Arial" w:hAnsi="Arial"/>
          <w:sz w:val="22"/>
          <w:szCs w:val="22"/>
        </w:rPr>
        <w:t xml:space="preserve">Fristlos – bei schwerem Vertragsbruch (z.B. 2 Monate Mietrückstand, schwere Beschädigung)</w:t>
      </w:r>
    </w:p>
    <w:p>
      <w:pPr>
        <w:spacing w:after="160" w:line="330"/>
      </w:pPr>
      <w:r>
        <w:rPr>
          <w:rFonts w:ascii="Arial" w:cs="Arial" w:eastAsia="Arial" w:hAnsi="Arial"/>
          <w:b/>
          <w:bCs/>
          <w:sz w:val="22"/>
          <w:szCs w:val="22"/>
        </w:rPr>
        <w:t xml:space="preserve">Kündigung immer schriftlich</w:t>
      </w:r>
      <w:r>
        <w:rPr>
          <w:rFonts w:ascii="Arial" w:cs="Arial" w:eastAsia="Arial" w:hAnsi="Arial"/>
          <w:sz w:val="22"/>
          <w:szCs w:val="22"/>
        </w:rPr>
        <w:t xml:space="preserve"> – per Brief oder zumindest per WhatsApp mit Lesebestätigung.</w:t>
      </w:r>
    </w:p>
    <w:p>
      <w:pPr>
        <w:pStyle w:val="Heading3"/>
        <w:spacing w:after="120" w:before="240" w:line="330"/>
      </w:pPr>
      <w:r>
        <w:rPr>
          <w:rFonts w:ascii="Arial" w:cs="Arial" w:eastAsia="Arial" w:hAnsi="Arial"/>
          <w:color w:val="2B2C32"/>
          <w:sz w:val="26"/>
          <w:szCs w:val="26"/>
        </w:rPr>
        <w:t xml:space="preserve">9.3 Was tun wenn der Mieter nicht auszieht?</w:t>
      </w:r>
    </w:p>
    <w:p>
      <w:pPr>
        <w:spacing w:after="160" w:line="330"/>
      </w:pPr>
      <w:r>
        <w:rPr>
          <w:rFonts w:ascii="Arial" w:cs="Arial" w:eastAsia="Arial" w:hAnsi="Arial"/>
          <w:sz w:val="22"/>
          <w:szCs w:val="22"/>
        </w:rPr>
        <w:t xml:space="preserve">Das ist die schwierigste Situation für Vermieter. Im Kosovo gibt es kein starkes Mieterschutzrecht wie in Deutschland – aber du kannst die Wohnung trotzdem nicht einfach eigenmächtig räumen.</w:t>
      </w:r>
    </w:p>
    <w:p>
      <w:pPr>
        <w:spacing w:after="160" w:line="330"/>
      </w:pPr>
      <w:r>
        <w:rPr>
          <w:rFonts w:ascii="Arial" w:cs="Arial" w:eastAsia="Arial" w:hAnsi="Arial"/>
          <w:b/>
          <w:bCs/>
          <w:sz w:val="22"/>
          <w:szCs w:val="22"/>
        </w:rPr>
        <w:t xml:space="preserve">Vorgehensweise:</w:t>
      </w:r>
    </w:p>
    <w:p>
      <w:pPr>
        <w:pStyle w:val="ListParagraph"/>
        <w:numPr>
          <w:ilvl w:val="0"/>
          <w:numId w:val="1"/>
        </w:numPr>
        <w:spacing w:line="330"/>
      </w:pPr>
      <w:r>
        <w:rPr>
          <w:rFonts w:ascii="Arial" w:cs="Arial" w:eastAsia="Arial" w:hAnsi="Arial"/>
          <w:sz w:val="22"/>
          <w:szCs w:val="22"/>
        </w:rPr>
        <w:t xml:space="preserve">Schriftliche Kündigung mit Frist</w:t>
      </w:r>
    </w:p>
    <w:p>
      <w:pPr>
        <w:pStyle w:val="ListParagraph"/>
        <w:numPr>
          <w:ilvl w:val="0"/>
          <w:numId w:val="1"/>
        </w:numPr>
        <w:spacing w:line="330"/>
      </w:pPr>
      <w:r>
        <w:rPr>
          <w:rFonts w:ascii="Arial" w:cs="Arial" w:eastAsia="Arial" w:hAnsi="Arial"/>
          <w:sz w:val="22"/>
          <w:szCs w:val="22"/>
        </w:rPr>
        <w:t xml:space="preserve">Erneute schriftliche Aufforderung zum Auszug</w:t>
      </w:r>
    </w:p>
    <w:p>
      <w:pPr>
        <w:pStyle w:val="ListParagraph"/>
        <w:numPr>
          <w:ilvl w:val="0"/>
          <w:numId w:val="1"/>
        </w:numPr>
        <w:spacing w:line="330"/>
      </w:pPr>
      <w:r>
        <w:rPr>
          <w:rFonts w:ascii="Arial" w:cs="Arial" w:eastAsia="Arial" w:hAnsi="Arial"/>
          <w:sz w:val="22"/>
          <w:szCs w:val="22"/>
        </w:rPr>
        <w:t xml:space="preserve">Anwalt einschalten</w:t>
      </w:r>
    </w:p>
    <w:p>
      <w:pPr>
        <w:pStyle w:val="ListParagraph"/>
        <w:numPr>
          <w:ilvl w:val="0"/>
          <w:numId w:val="1"/>
        </w:numPr>
        <w:spacing w:line="330"/>
      </w:pPr>
      <w:r>
        <w:rPr>
          <w:rFonts w:ascii="Arial" w:cs="Arial" w:eastAsia="Arial" w:hAnsi="Arial"/>
          <w:sz w:val="22"/>
          <w:szCs w:val="22"/>
        </w:rPr>
        <w:t xml:space="preserve">Klage beim Gericht (Gjykata Themelore) auf Räumung</w:t>
      </w:r>
    </w:p>
    <w:p>
      <w:pPr>
        <w:pStyle w:val="ListParagraph"/>
        <w:numPr>
          <w:ilvl w:val="0"/>
          <w:numId w:val="1"/>
        </w:numPr>
        <w:spacing w:line="330"/>
      </w:pPr>
      <w:r>
        <w:rPr>
          <w:rFonts w:ascii="Arial" w:cs="Arial" w:eastAsia="Arial" w:hAnsi="Arial"/>
          <w:sz w:val="22"/>
          <w:szCs w:val="22"/>
        </w:rPr>
        <w:t xml:space="preserve">Vollstreckung durch Gerichtsvollzieher</w:t>
      </w:r>
    </w:p>
    <w:p>
      <w:pPr>
        <w:spacing w:after="160" w:line="330"/>
      </w:pPr>
      <w:r>
        <w:rPr>
          <w:rFonts w:ascii="Arial" w:cs="Arial" w:eastAsia="Arial" w:hAnsi="Arial"/>
          <w:sz w:val="22"/>
          <w:szCs w:val="22"/>
        </w:rPr>
        <w:t xml:space="preserve">Dieser Prozess kann 2–6 Monate dauern. Deshalb ist die Mieterauswahl so wichtig.</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10: Kurzzeitmiete – Airbnb-Modell im Kosovo</w:t>
      </w:r>
    </w:p>
    <w:p>
      <w:pPr>
        <w:pStyle w:val="Heading3"/>
        <w:spacing w:after="120" w:before="240" w:line="330"/>
      </w:pPr>
      <w:r>
        <w:rPr>
          <w:rFonts w:ascii="Arial" w:cs="Arial" w:eastAsia="Arial" w:hAnsi="Arial"/>
          <w:color w:val="2B2C32"/>
          <w:sz w:val="26"/>
          <w:szCs w:val="26"/>
        </w:rPr>
        <w:t xml:space="preserve">10.1 Wann lohnt sich Kurzzeitmiete?</w:t>
      </w:r>
    </w:p>
    <w:p>
      <w:pPr>
        <w:spacing w:after="160" w:line="330"/>
      </w:pPr>
      <w:r>
        <w:rPr>
          <w:rFonts w:ascii="Arial" w:cs="Arial" w:eastAsia="Arial" w:hAnsi="Arial"/>
          <w:sz w:val="22"/>
          <w:szCs w:val="22"/>
        </w:rPr>
        <w:t xml:space="preserve">Kurzzeitmiete lohnt sich besonders:</w:t>
      </w:r>
    </w:p>
    <w:p>
      <w:pPr>
        <w:pStyle w:val="ListParagraph"/>
        <w:numPr>
          <w:ilvl w:val="0"/>
          <w:numId w:val="1"/>
        </w:numPr>
        <w:spacing w:line="330"/>
      </w:pPr>
      <w:r>
        <w:rPr>
          <w:rFonts w:ascii="Arial" w:cs="Arial" w:eastAsia="Arial" w:hAnsi="Arial"/>
          <w:sz w:val="22"/>
          <w:szCs w:val="22"/>
        </w:rPr>
        <w:t xml:space="preserve">In der </w:t>
      </w:r>
      <w:r>
        <w:rPr>
          <w:rFonts w:ascii="Arial" w:cs="Arial" w:eastAsia="Arial" w:hAnsi="Arial"/>
          <w:b/>
          <w:bCs/>
          <w:sz w:val="22"/>
          <w:szCs w:val="22"/>
        </w:rPr>
        <w:t xml:space="preserve">Prishtina-Innenstadt</w:t>
      </w:r>
      <w:r>
        <w:rPr>
          <w:rFonts w:ascii="Arial" w:cs="Arial" w:eastAsia="Arial" w:hAnsi="Arial"/>
          <w:sz w:val="22"/>
          <w:szCs w:val="22"/>
        </w:rPr>
        <w:t xml:space="preserve"> (Expats, Geschäftsreisende, Diaspora-Besucher)</w:t>
      </w:r>
    </w:p>
    <w:p>
      <w:pPr>
        <w:pStyle w:val="ListParagraph"/>
        <w:numPr>
          <w:ilvl w:val="0"/>
          <w:numId w:val="1"/>
        </w:numPr>
        <w:spacing w:line="330"/>
      </w:pPr>
      <w:r>
        <w:rPr>
          <w:rFonts w:ascii="Arial" w:cs="Arial" w:eastAsia="Arial" w:hAnsi="Arial"/>
          <w:sz w:val="22"/>
          <w:szCs w:val="22"/>
        </w:rPr>
        <w:t xml:space="preserve">In </w:t>
      </w:r>
      <w:r>
        <w:rPr>
          <w:rFonts w:ascii="Arial" w:cs="Arial" w:eastAsia="Arial" w:hAnsi="Arial"/>
          <w:b/>
          <w:bCs/>
          <w:sz w:val="22"/>
          <w:szCs w:val="22"/>
        </w:rPr>
        <w:t xml:space="preserve">Prizren</w:t>
      </w:r>
      <w:r>
        <w:rPr>
          <w:rFonts w:ascii="Arial" w:cs="Arial" w:eastAsia="Arial" w:hAnsi="Arial"/>
          <w:sz w:val="22"/>
          <w:szCs w:val="22"/>
        </w:rPr>
        <w:t xml:space="preserve"> (Touristen, Kulturtourismus)</w:t>
      </w:r>
    </w:p>
    <w:p>
      <w:pPr>
        <w:pStyle w:val="ListParagraph"/>
        <w:numPr>
          <w:ilvl w:val="0"/>
          <w:numId w:val="1"/>
        </w:numPr>
        <w:spacing w:line="330"/>
      </w:pPr>
      <w:r>
        <w:rPr>
          <w:rFonts w:ascii="Arial" w:cs="Arial" w:eastAsia="Arial" w:hAnsi="Arial"/>
          <w:sz w:val="22"/>
          <w:szCs w:val="22"/>
        </w:rPr>
        <w:t xml:space="preserve">An der </w:t>
      </w:r>
      <w:r>
        <w:rPr>
          <w:rFonts w:ascii="Arial" w:cs="Arial" w:eastAsia="Arial" w:hAnsi="Arial"/>
          <w:b/>
          <w:bCs/>
          <w:sz w:val="22"/>
          <w:szCs w:val="22"/>
        </w:rPr>
        <w:t xml:space="preserve">albanischen Küste</w:t>
      </w:r>
      <w:r>
        <w:rPr>
          <w:rFonts w:ascii="Arial" w:cs="Arial" w:eastAsia="Arial" w:hAnsi="Arial"/>
          <w:sz w:val="22"/>
          <w:szCs w:val="22"/>
        </w:rPr>
        <w:t xml:space="preserve"> (Saisonmiete Juli/August)</w:t>
      </w:r>
    </w:p>
    <w:p>
      <w:pPr>
        <w:pStyle w:val="ListParagraph"/>
        <w:numPr>
          <w:ilvl w:val="0"/>
          <w:numId w:val="1"/>
        </w:numPr>
        <w:spacing w:line="330"/>
      </w:pPr>
      <w:r>
        <w:rPr>
          <w:rFonts w:ascii="Arial" w:cs="Arial" w:eastAsia="Arial" w:hAnsi="Arial"/>
          <w:sz w:val="22"/>
          <w:szCs w:val="22"/>
        </w:rPr>
        <w:t xml:space="preserve">Bei </w:t>
      </w:r>
      <w:r>
        <w:rPr>
          <w:rFonts w:ascii="Arial" w:cs="Arial" w:eastAsia="Arial" w:hAnsi="Arial"/>
          <w:b/>
          <w:bCs/>
          <w:sz w:val="22"/>
          <w:szCs w:val="22"/>
        </w:rPr>
        <w:t xml:space="preserve">möblierten Wohnungen</w:t>
      </w:r>
      <w:r>
        <w:rPr>
          <w:rFonts w:ascii="Arial" w:cs="Arial" w:eastAsia="Arial" w:hAnsi="Arial"/>
          <w:sz w:val="22"/>
          <w:szCs w:val="22"/>
        </w:rPr>
        <w:t xml:space="preserve"> in guter Lage</w:t>
      </w:r>
    </w:p>
    <w:p>
      <w:pPr>
        <w:pStyle w:val="Heading3"/>
        <w:spacing w:after="120" w:before="240" w:line="330"/>
      </w:pPr>
      <w:r>
        <w:rPr>
          <w:rFonts w:ascii="Arial" w:cs="Arial" w:eastAsia="Arial" w:hAnsi="Arial"/>
          <w:color w:val="2B2C32"/>
          <w:sz w:val="26"/>
          <w:szCs w:val="26"/>
        </w:rPr>
        <w:t xml:space="preserve">10.2 Was du brauchst</w:t>
      </w:r>
    </w:p>
    <w:p>
      <w:pPr>
        <w:pStyle w:val="ListParagraph"/>
        <w:numPr>
          <w:ilvl w:val="0"/>
          <w:numId w:val="1"/>
        </w:numPr>
        <w:spacing w:line="330"/>
      </w:pPr>
      <w:r>
        <w:rPr>
          <w:rFonts w:ascii="Arial" w:cs="Arial" w:eastAsia="Arial" w:hAnsi="Arial"/>
          <w:sz w:val="22"/>
          <w:szCs w:val="22"/>
        </w:rPr>
        <w:t xml:space="preserve">Möblierte, vollausgestattete Wohnung (Handtücher, Bettwäsche, Küche komplett)</w:t>
      </w:r>
    </w:p>
    <w:p>
      <w:pPr>
        <w:pStyle w:val="ListParagraph"/>
        <w:numPr>
          <w:ilvl w:val="0"/>
          <w:numId w:val="1"/>
        </w:numPr>
        <w:spacing w:line="330"/>
      </w:pPr>
      <w:r>
        <w:rPr>
          <w:rFonts w:ascii="Arial" w:cs="Arial" w:eastAsia="Arial" w:hAnsi="Arial"/>
          <w:sz w:val="22"/>
          <w:szCs w:val="22"/>
        </w:rPr>
        <w:t xml:space="preserve">Gute Fotos (professionell empfohlen)</w:t>
      </w:r>
    </w:p>
    <w:p>
      <w:pPr>
        <w:pStyle w:val="ListParagraph"/>
        <w:numPr>
          <w:ilvl w:val="0"/>
          <w:numId w:val="1"/>
        </w:numPr>
        <w:spacing w:line="330"/>
      </w:pPr>
      <w:r>
        <w:rPr>
          <w:rFonts w:ascii="Arial" w:cs="Arial" w:eastAsia="Arial" w:hAnsi="Arial"/>
          <w:sz w:val="22"/>
          <w:szCs w:val="22"/>
        </w:rPr>
        <w:t xml:space="preserve">Inserat auf TROVELA, Airbnb, Booking.com</w:t>
      </w:r>
    </w:p>
    <w:p>
      <w:pPr>
        <w:pStyle w:val="ListParagraph"/>
        <w:numPr>
          <w:ilvl w:val="0"/>
          <w:numId w:val="1"/>
        </w:numPr>
        <w:spacing w:line="330"/>
      </w:pPr>
      <w:r>
        <w:rPr>
          <w:rFonts w:ascii="Arial" w:cs="Arial" w:eastAsia="Arial" w:hAnsi="Arial"/>
          <w:sz w:val="22"/>
          <w:szCs w:val="22"/>
        </w:rPr>
        <w:t xml:space="preserve">Lösung für Check-in / Check-out (du selbst, Vertrauensperson oder Schlüsselbox)</w:t>
      </w:r>
    </w:p>
    <w:p>
      <w:pPr>
        <w:pStyle w:val="ListParagraph"/>
        <w:numPr>
          <w:ilvl w:val="0"/>
          <w:numId w:val="1"/>
        </w:numPr>
        <w:spacing w:line="330"/>
      </w:pPr>
      <w:r>
        <w:rPr>
          <w:rFonts w:ascii="Arial" w:cs="Arial" w:eastAsia="Arial" w:hAnsi="Arial"/>
          <w:sz w:val="22"/>
          <w:szCs w:val="22"/>
        </w:rPr>
        <w:t xml:space="preserve">Reinigungsservice nach jedem Gast</w:t>
      </w:r>
    </w:p>
    <w:p>
      <w:pPr>
        <w:pStyle w:val="Heading3"/>
        <w:spacing w:after="120" w:before="240" w:line="330"/>
      </w:pPr>
      <w:r>
        <w:rPr>
          <w:rFonts w:ascii="Arial" w:cs="Arial" w:eastAsia="Arial" w:hAnsi="Arial"/>
          <w:color w:val="2B2C32"/>
          <w:sz w:val="26"/>
          <w:szCs w:val="26"/>
        </w:rPr>
        <w:t xml:space="preserve">10.3 Preisgestaltung Kurzzeitmiete</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076"/>
        <w:gridCol w:w="2076"/>
        <w:gridCol w:w="2076"/>
        <w:gridCol w:w="2076"/>
      </w:tblGrid>
      <w:tr>
        <w:tc>
          <w:tcPr>
            <w:tcW w:type="dxa" w:w="2076"/>
            <w:shd w:fill="E0E0E0"/>
            <w:vAlign w:val="center"/>
          </w:tcPr>
          <w:p>
            <w:pPr>
              <w:spacing w:line="260"/>
            </w:pPr>
            <w:r>
              <w:rPr>
                <w:rFonts w:ascii="Arial" w:cs="Arial" w:eastAsia="Arial" w:hAnsi="Arial"/>
                <w:sz w:val="22"/>
                <w:szCs w:val="22"/>
              </w:rPr>
              <w:t xml:space="preserve">Typ</w:t>
            </w:r>
          </w:p>
        </w:tc>
        <w:tc>
          <w:tcPr>
            <w:tcW w:type="dxa" w:w="2076"/>
            <w:shd w:fill="E0E0E0"/>
            <w:vAlign w:val="center"/>
          </w:tcPr>
          <w:p>
            <w:pPr>
              <w:spacing w:line="260"/>
            </w:pPr>
            <w:r>
              <w:rPr>
                <w:rFonts w:ascii="Arial" w:cs="Arial" w:eastAsia="Arial" w:hAnsi="Arial"/>
                <w:sz w:val="22"/>
                <w:szCs w:val="22"/>
              </w:rPr>
              <w:t xml:space="preserve">Prishtina Nacht</w:t>
            </w:r>
          </w:p>
        </w:tc>
        <w:tc>
          <w:tcPr>
            <w:tcW w:type="dxa" w:w="2076"/>
            <w:shd w:fill="E0E0E0"/>
            <w:vAlign w:val="center"/>
          </w:tcPr>
          <w:p>
            <w:pPr>
              <w:spacing w:line="260"/>
            </w:pPr>
            <w:r>
              <w:rPr>
                <w:rFonts w:ascii="Arial" w:cs="Arial" w:eastAsia="Arial" w:hAnsi="Arial"/>
                <w:sz w:val="22"/>
                <w:szCs w:val="22"/>
              </w:rPr>
              <w:t xml:space="preserve">Prizren Nacht</w:t>
            </w:r>
          </w:p>
        </w:tc>
        <w:tc>
          <w:tcPr>
            <w:tcW w:type="dxa" w:w="2076"/>
            <w:shd w:fill="E0E0E0"/>
            <w:vAlign w:val="center"/>
          </w:tcPr>
          <w:p>
            <w:pPr>
              <w:spacing w:line="260"/>
            </w:pPr>
            <w:r>
              <w:rPr>
                <w:rFonts w:ascii="Arial" w:cs="Arial" w:eastAsia="Arial" w:hAnsi="Arial"/>
                <w:sz w:val="22"/>
                <w:szCs w:val="22"/>
              </w:rPr>
              <w:t xml:space="preserve">Küste (Sommer) Nacht</w:t>
            </w:r>
          </w:p>
        </w:tc>
      </w:tr>
      <w:tr>
        <w:tc>
          <w:tcPr>
            <w:tcW w:type="dxa" w:w="2076"/>
            <w:vAlign w:val="center"/>
          </w:tcPr>
          <w:p>
            <w:pPr>
              <w:spacing w:line="260"/>
            </w:pPr>
            <w:r>
              <w:rPr>
                <w:rFonts w:ascii="Arial" w:cs="Arial" w:eastAsia="Arial" w:hAnsi="Arial"/>
                <w:sz w:val="22"/>
                <w:szCs w:val="22"/>
              </w:rPr>
              <w:t xml:space="preserve">Studio</w:t>
            </w:r>
          </w:p>
        </w:tc>
        <w:tc>
          <w:tcPr>
            <w:tcW w:type="dxa" w:w="2076"/>
            <w:vAlign w:val="center"/>
          </w:tcPr>
          <w:p>
            <w:pPr>
              <w:spacing w:line="260"/>
            </w:pPr>
            <w:r>
              <w:rPr>
                <w:rFonts w:ascii="Arial" w:cs="Arial" w:eastAsia="Arial" w:hAnsi="Arial"/>
                <w:sz w:val="22"/>
                <w:szCs w:val="22"/>
              </w:rPr>
              <w:t xml:space="preserve">35–55 €</w:t>
            </w:r>
          </w:p>
        </w:tc>
        <w:tc>
          <w:tcPr>
            <w:tcW w:type="dxa" w:w="2076"/>
            <w:vAlign w:val="center"/>
          </w:tcPr>
          <w:p>
            <w:pPr>
              <w:spacing w:line="260"/>
            </w:pPr>
            <w:r>
              <w:rPr>
                <w:rFonts w:ascii="Arial" w:cs="Arial" w:eastAsia="Arial" w:hAnsi="Arial"/>
                <w:sz w:val="22"/>
                <w:szCs w:val="22"/>
              </w:rPr>
              <w:t xml:space="preserve">25–45 €</w:t>
            </w:r>
          </w:p>
        </w:tc>
        <w:tc>
          <w:tcPr>
            <w:tcW w:type="dxa" w:w="2076"/>
            <w:vAlign w:val="center"/>
          </w:tcPr>
          <w:p>
            <w:pPr>
              <w:spacing w:line="260"/>
            </w:pPr>
            <w:r>
              <w:rPr>
                <w:rFonts w:ascii="Arial" w:cs="Arial" w:eastAsia="Arial" w:hAnsi="Arial"/>
                <w:sz w:val="22"/>
                <w:szCs w:val="22"/>
              </w:rPr>
              <w:t xml:space="preserve">50–90 €</w:t>
            </w:r>
          </w:p>
        </w:tc>
      </w:tr>
      <w:tr>
        <w:tc>
          <w:tcPr>
            <w:tcW w:type="dxa" w:w="2076"/>
            <w:vAlign w:val="center"/>
          </w:tcPr>
          <w:p>
            <w:pPr>
              <w:spacing w:line="260"/>
            </w:pPr>
            <w:r>
              <w:rPr>
                <w:rFonts w:ascii="Arial" w:cs="Arial" w:eastAsia="Arial" w:hAnsi="Arial"/>
                <w:sz w:val="22"/>
                <w:szCs w:val="22"/>
              </w:rPr>
              <w:t xml:space="preserve">2-Zimmer</w:t>
            </w:r>
          </w:p>
        </w:tc>
        <w:tc>
          <w:tcPr>
            <w:tcW w:type="dxa" w:w="2076"/>
            <w:vAlign w:val="center"/>
          </w:tcPr>
          <w:p>
            <w:pPr>
              <w:spacing w:line="260"/>
            </w:pPr>
            <w:r>
              <w:rPr>
                <w:rFonts w:ascii="Arial" w:cs="Arial" w:eastAsia="Arial" w:hAnsi="Arial"/>
                <w:sz w:val="22"/>
                <w:szCs w:val="22"/>
              </w:rPr>
              <w:t xml:space="preserve">55–85 €</w:t>
            </w:r>
          </w:p>
        </w:tc>
        <w:tc>
          <w:tcPr>
            <w:tcW w:type="dxa" w:w="2076"/>
            <w:vAlign w:val="center"/>
          </w:tcPr>
          <w:p>
            <w:pPr>
              <w:spacing w:line="260"/>
            </w:pPr>
            <w:r>
              <w:rPr>
                <w:rFonts w:ascii="Arial" w:cs="Arial" w:eastAsia="Arial" w:hAnsi="Arial"/>
                <w:sz w:val="22"/>
                <w:szCs w:val="22"/>
              </w:rPr>
              <w:t xml:space="preserve">40–70 €</w:t>
            </w:r>
          </w:p>
        </w:tc>
        <w:tc>
          <w:tcPr>
            <w:tcW w:type="dxa" w:w="2076"/>
            <w:vAlign w:val="center"/>
          </w:tcPr>
          <w:p>
            <w:pPr>
              <w:spacing w:line="260"/>
            </w:pPr>
            <w:r>
              <w:rPr>
                <w:rFonts w:ascii="Arial" w:cs="Arial" w:eastAsia="Arial" w:hAnsi="Arial"/>
                <w:sz w:val="22"/>
                <w:szCs w:val="22"/>
              </w:rPr>
              <w:t xml:space="preserve">80–140 €</w:t>
            </w:r>
          </w:p>
        </w:tc>
      </w:tr>
      <w:tr>
        <w:tc>
          <w:tcPr>
            <w:tcW w:type="dxa" w:w="2076"/>
            <w:vAlign w:val="center"/>
          </w:tcPr>
          <w:p>
            <w:pPr>
              <w:spacing w:line="260"/>
            </w:pPr>
            <w:r>
              <w:rPr>
                <w:rFonts w:ascii="Arial" w:cs="Arial" w:eastAsia="Arial" w:hAnsi="Arial"/>
                <w:sz w:val="22"/>
                <w:szCs w:val="22"/>
              </w:rPr>
              <w:t xml:space="preserve">3-Zimmer</w:t>
            </w:r>
          </w:p>
        </w:tc>
        <w:tc>
          <w:tcPr>
            <w:tcW w:type="dxa" w:w="2076"/>
            <w:vAlign w:val="center"/>
          </w:tcPr>
          <w:p>
            <w:pPr>
              <w:spacing w:line="260"/>
            </w:pPr>
            <w:r>
              <w:rPr>
                <w:rFonts w:ascii="Arial" w:cs="Arial" w:eastAsia="Arial" w:hAnsi="Arial"/>
                <w:sz w:val="22"/>
                <w:szCs w:val="22"/>
              </w:rPr>
              <w:t xml:space="preserve">80–130 €</w:t>
            </w:r>
          </w:p>
        </w:tc>
        <w:tc>
          <w:tcPr>
            <w:tcW w:type="dxa" w:w="2076"/>
            <w:vAlign w:val="center"/>
          </w:tcPr>
          <w:p>
            <w:pPr>
              <w:spacing w:line="260"/>
            </w:pPr>
            <w:r>
              <w:rPr>
                <w:rFonts w:ascii="Arial" w:cs="Arial" w:eastAsia="Arial" w:hAnsi="Arial"/>
                <w:sz w:val="22"/>
                <w:szCs w:val="22"/>
              </w:rPr>
              <w:t xml:space="preserve">60–100 €</w:t>
            </w:r>
          </w:p>
        </w:tc>
        <w:tc>
          <w:tcPr>
            <w:tcW w:type="dxa" w:w="2076"/>
            <w:vAlign w:val="center"/>
          </w:tcPr>
          <w:p>
            <w:pPr>
              <w:spacing w:line="260"/>
            </w:pPr>
            <w:r>
              <w:rPr>
                <w:rFonts w:ascii="Arial" w:cs="Arial" w:eastAsia="Arial" w:hAnsi="Arial"/>
                <w:sz w:val="22"/>
                <w:szCs w:val="22"/>
              </w:rPr>
              <w:t xml:space="preserve">120–200 €</w:t>
            </w:r>
          </w:p>
        </w:tc>
      </w:tr>
    </w:tbl>
    <w:p>
      <w:pPr>
        <w:spacing w:after="120" w:before="0"/>
      </w:pPr>
      <w:r>
        <w:t xml:space="preserve"/>
      </w:r>
    </w:p>
    <w:p>
      <w:pPr>
        <w:spacing w:after="160" w:line="330"/>
      </w:pPr>
      <w:r>
        <w:rPr>
          <w:rFonts w:ascii="Arial" w:cs="Arial" w:eastAsia="Arial" w:hAnsi="Arial"/>
          <w:b/>
          <w:bCs/>
          <w:sz w:val="22"/>
          <w:szCs w:val="22"/>
        </w:rPr>
        <w:t xml:space="preserve">Zusätzliche Einnahmen:</w:t>
      </w:r>
    </w:p>
    <w:p>
      <w:pPr>
        <w:pStyle w:val="ListParagraph"/>
        <w:numPr>
          <w:ilvl w:val="0"/>
          <w:numId w:val="1"/>
        </w:numPr>
        <w:spacing w:line="330"/>
      </w:pPr>
      <w:r>
        <w:rPr>
          <w:rFonts w:ascii="Arial" w:cs="Arial" w:eastAsia="Arial" w:hAnsi="Arial"/>
          <w:sz w:val="22"/>
          <w:szCs w:val="22"/>
        </w:rPr>
        <w:t xml:space="preserve">Reinigungsgebühr: 15–30 € pro Aufenthalt</w:t>
      </w:r>
    </w:p>
    <w:p>
      <w:pPr>
        <w:pStyle w:val="ListParagraph"/>
        <w:numPr>
          <w:ilvl w:val="0"/>
          <w:numId w:val="1"/>
        </w:numPr>
        <w:spacing w:line="330"/>
      </w:pPr>
      <w:r>
        <w:rPr>
          <w:rFonts w:ascii="Arial" w:cs="Arial" w:eastAsia="Arial" w:hAnsi="Arial"/>
          <w:sz w:val="22"/>
          <w:szCs w:val="22"/>
        </w:rPr>
        <w:t xml:space="preserve">Parkplatz: 5–10 € pro Nacht</w:t>
      </w:r>
    </w:p>
    <w:p>
      <w:pPr>
        <w:pStyle w:val="Heading3"/>
        <w:spacing w:after="120" w:before="240" w:line="330"/>
      </w:pPr>
      <w:r>
        <w:rPr>
          <w:rFonts w:ascii="Arial" w:cs="Arial" w:eastAsia="Arial" w:hAnsi="Arial"/>
          <w:color w:val="2B2C32"/>
          <w:sz w:val="26"/>
          <w:szCs w:val="26"/>
        </w:rPr>
        <w:t xml:space="preserve">10.4 Tipps für erfolgreiche Kurzzeitmiete</w:t>
      </w:r>
    </w:p>
    <w:p>
      <w:pPr>
        <w:pStyle w:val="ListParagraph"/>
        <w:numPr>
          <w:ilvl w:val="0"/>
          <w:numId w:val="1"/>
        </w:numPr>
        <w:spacing w:line="330"/>
      </w:pPr>
      <w:r>
        <w:rPr>
          <w:rFonts w:ascii="Arial" w:cs="Arial" w:eastAsia="Arial" w:hAnsi="Arial"/>
          <w:b/>
          <w:bCs/>
          <w:sz w:val="22"/>
          <w:szCs w:val="22"/>
        </w:rPr>
        <w:t xml:space="preserve">Sofort antworten:</w:t>
      </w:r>
      <w:r>
        <w:rPr>
          <w:rFonts w:ascii="Arial" w:cs="Arial" w:eastAsia="Arial" w:hAnsi="Arial"/>
          <w:sz w:val="22"/>
          <w:szCs w:val="22"/>
        </w:rPr>
        <w:t xml:space="preserve"> Gäste buchen oft bei dem Anbieter, der als erstes antwortet</w:t>
      </w:r>
    </w:p>
    <w:p>
      <w:pPr>
        <w:pStyle w:val="ListParagraph"/>
        <w:numPr>
          <w:ilvl w:val="0"/>
          <w:numId w:val="1"/>
        </w:numPr>
        <w:spacing w:line="330"/>
      </w:pPr>
      <w:r>
        <w:rPr>
          <w:rFonts w:ascii="Arial" w:cs="Arial" w:eastAsia="Arial" w:hAnsi="Arial"/>
          <w:b/>
          <w:bCs/>
          <w:sz w:val="22"/>
          <w:szCs w:val="22"/>
        </w:rPr>
        <w:t xml:space="preserve">Gute Bewertungen sind alles:</w:t>
      </w:r>
      <w:r>
        <w:rPr>
          <w:rFonts w:ascii="Arial" w:cs="Arial" w:eastAsia="Arial" w:hAnsi="Arial"/>
          <w:sz w:val="22"/>
          <w:szCs w:val="22"/>
        </w:rPr>
        <w:t xml:space="preserve"> Behandle jeden Gast wie einen wichtigen Kunden</w:t>
      </w:r>
    </w:p>
    <w:p>
      <w:pPr>
        <w:pStyle w:val="ListParagraph"/>
        <w:numPr>
          <w:ilvl w:val="0"/>
          <w:numId w:val="1"/>
        </w:numPr>
        <w:spacing w:line="330"/>
      </w:pPr>
      <w:r>
        <w:rPr>
          <w:rFonts w:ascii="Arial" w:cs="Arial" w:eastAsia="Arial" w:hAnsi="Arial"/>
          <w:b/>
          <w:bCs/>
          <w:sz w:val="22"/>
          <w:szCs w:val="22"/>
        </w:rPr>
        <w:t xml:space="preserve">Kleine Extras:</w:t>
      </w:r>
      <w:r>
        <w:rPr>
          <w:rFonts w:ascii="Arial" w:cs="Arial" w:eastAsia="Arial" w:hAnsi="Arial"/>
          <w:sz w:val="22"/>
          <w:szCs w:val="22"/>
        </w:rPr>
        <w:t xml:space="preserve"> Kaffee, Wasser, lokale Infos – kostet wenig, bringt 5-Sterne-Bewertungen</w:t>
      </w:r>
    </w:p>
    <w:p>
      <w:pPr>
        <w:pStyle w:val="ListParagraph"/>
        <w:numPr>
          <w:ilvl w:val="0"/>
          <w:numId w:val="1"/>
        </w:numPr>
        <w:spacing w:line="330"/>
      </w:pPr>
      <w:r>
        <w:rPr>
          <w:rFonts w:ascii="Arial" w:cs="Arial" w:eastAsia="Arial" w:hAnsi="Arial"/>
          <w:b/>
          <w:bCs/>
          <w:sz w:val="22"/>
          <w:szCs w:val="22"/>
        </w:rPr>
        <w:t xml:space="preserve">Sauberkeit:</w:t>
      </w:r>
      <w:r>
        <w:rPr>
          <w:rFonts w:ascii="Arial" w:cs="Arial" w:eastAsia="Arial" w:hAnsi="Arial"/>
          <w:sz w:val="22"/>
          <w:szCs w:val="22"/>
        </w:rPr>
        <w:t xml:space="preserve"> Der häufigste Kritikpunkt – investiere in gute Reinigung</w:t>
      </w:r>
    </w:p>
    <w:p>
      <w:pPr>
        <w:pStyle w:val="ListParagraph"/>
        <w:numPr>
          <w:ilvl w:val="0"/>
          <w:numId w:val="1"/>
        </w:numPr>
        <w:spacing w:line="330"/>
      </w:pPr>
      <w:r>
        <w:rPr>
          <w:rFonts w:ascii="Arial" w:cs="Arial" w:eastAsia="Arial" w:hAnsi="Arial"/>
          <w:b/>
          <w:bCs/>
          <w:sz w:val="22"/>
          <w:szCs w:val="22"/>
        </w:rPr>
        <w:t xml:space="preserve">Klare Hausregeln:</w:t>
      </w:r>
      <w:r>
        <w:rPr>
          <w:rFonts w:ascii="Arial" w:cs="Arial" w:eastAsia="Arial" w:hAnsi="Arial"/>
          <w:sz w:val="22"/>
          <w:szCs w:val="22"/>
        </w:rPr>
        <w:t xml:space="preserve"> Keine Partys, Ruhezeiten, Rauchverbot – schriftlich festhalten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11: Häufige Fehler beim Vermieten</w:t>
      </w:r>
    </w:p>
    <w:p>
      <w:pPr>
        <w:pStyle w:val="Heading3"/>
        <w:spacing w:after="120" w:before="240" w:line="330"/>
      </w:pPr>
      <w:r>
        <w:rPr>
          <w:rFonts w:ascii="Arial" w:cs="Arial" w:eastAsia="Arial" w:hAnsi="Arial"/>
          <w:color w:val="2B2C32"/>
          <w:sz w:val="26"/>
          <w:szCs w:val="26"/>
        </w:rPr>
        <w:t xml:space="preserve">Fehler 1: Ohne schriftlichen Vertrag vermieten</w:t>
      </w:r>
    </w:p>
    <w:p>
      <w:pPr>
        <w:spacing w:after="160" w:line="330"/>
      </w:pPr>
      <w:r>
        <w:rPr>
          <w:rFonts w:ascii="Arial" w:cs="Arial" w:eastAsia="Arial" w:hAnsi="Arial"/>
          <w:sz w:val="22"/>
          <w:szCs w:val="22"/>
        </w:rPr>
        <w:t xml:space="preserve">❌ "Wir kennen uns, das reicht." – Beim ersten Streit hast du keine Handhabe.
✅ Immer schriftlicher Vertrag, immer.</w:t>
      </w:r>
    </w:p>
    <w:p>
      <w:pPr>
        <w:pStyle w:val="Heading3"/>
        <w:spacing w:after="120" w:before="240" w:line="330"/>
      </w:pPr>
      <w:r>
        <w:rPr>
          <w:rFonts w:ascii="Arial" w:cs="Arial" w:eastAsia="Arial" w:hAnsi="Arial"/>
          <w:color w:val="2B2C32"/>
          <w:sz w:val="26"/>
          <w:szCs w:val="26"/>
        </w:rPr>
        <w:t xml:space="preserve">Fehler 2: Kaution zu niedrig ansetzen</w:t>
      </w:r>
    </w:p>
    <w:p>
      <w:pPr>
        <w:spacing w:after="160" w:line="330"/>
      </w:pPr>
      <w:r>
        <w:rPr>
          <w:rFonts w:ascii="Arial" w:cs="Arial" w:eastAsia="Arial" w:hAnsi="Arial"/>
          <w:sz w:val="22"/>
          <w:szCs w:val="22"/>
        </w:rPr>
        <w:t xml:space="preserve">❌ Eine Monatsmiete reicht oft nicht, wenn Schäden entstehen.
✅ Mindestens 2 Monatsmieten als Kaution.</w:t>
      </w:r>
    </w:p>
    <w:p>
      <w:pPr>
        <w:pStyle w:val="Heading3"/>
        <w:spacing w:after="120" w:before="240" w:line="330"/>
      </w:pPr>
      <w:r>
        <w:rPr>
          <w:rFonts w:ascii="Arial" w:cs="Arial" w:eastAsia="Arial" w:hAnsi="Arial"/>
          <w:color w:val="2B2C32"/>
          <w:sz w:val="26"/>
          <w:szCs w:val="26"/>
        </w:rPr>
        <w:t xml:space="preserve">Fehler 3: Kein Übergabeprotokoll</w:t>
      </w:r>
    </w:p>
    <w:p>
      <w:pPr>
        <w:spacing w:after="160" w:line="330"/>
      </w:pPr>
      <w:r>
        <w:rPr>
          <w:rFonts w:ascii="Arial" w:cs="Arial" w:eastAsia="Arial" w:hAnsi="Arial"/>
          <w:sz w:val="22"/>
          <w:szCs w:val="22"/>
        </w:rPr>
        <w:t xml:space="preserve">❌ Beim Auszug behauptet der Mieter, die Schäden waren schon vorher da.
✅ Beim Einzug und beim Auszug Protokoll mit Fotos erstellen.</w:t>
      </w:r>
    </w:p>
    <w:p>
      <w:pPr>
        <w:pStyle w:val="Heading3"/>
        <w:spacing w:after="120" w:before="240" w:line="330"/>
      </w:pPr>
      <w:r>
        <w:rPr>
          <w:rFonts w:ascii="Arial" w:cs="Arial" w:eastAsia="Arial" w:hAnsi="Arial"/>
          <w:color w:val="2B2C32"/>
          <w:sz w:val="26"/>
          <w:szCs w:val="26"/>
        </w:rPr>
        <w:t xml:space="preserve">Fehler 4: Zu niedrige Miete und nie erhöhen</w:t>
      </w:r>
    </w:p>
    <w:p>
      <w:pPr>
        <w:spacing w:after="160" w:line="330"/>
      </w:pPr>
      <w:r>
        <w:rPr>
          <w:rFonts w:ascii="Arial" w:cs="Arial" w:eastAsia="Arial" w:hAnsi="Arial"/>
          <w:sz w:val="22"/>
          <w:szCs w:val="22"/>
        </w:rPr>
        <w:t xml:space="preserve">❌ Mieter wohnt 5 Jahre für denselben Preis, während der Markt 40% gestiegen ist.
✅ Mieterhöhungsklausel im Vertrag, jährliche Marktprüfung.</w:t>
      </w:r>
    </w:p>
    <w:p>
      <w:pPr>
        <w:pStyle w:val="Heading3"/>
        <w:spacing w:after="120" w:before="240" w:line="330"/>
      </w:pPr>
      <w:r>
        <w:rPr>
          <w:rFonts w:ascii="Arial" w:cs="Arial" w:eastAsia="Arial" w:hAnsi="Arial"/>
          <w:color w:val="2B2C32"/>
          <w:sz w:val="26"/>
          <w:szCs w:val="26"/>
        </w:rPr>
        <w:t xml:space="preserve">Fehler 5: Jeden Mieter nehmen</w:t>
      </w:r>
    </w:p>
    <w:p>
      <w:pPr>
        <w:spacing w:after="160" w:line="330"/>
      </w:pPr>
      <w:r>
        <w:rPr>
          <w:rFonts w:ascii="Arial" w:cs="Arial" w:eastAsia="Arial" w:hAnsi="Arial"/>
          <w:sz w:val="22"/>
          <w:szCs w:val="22"/>
        </w:rPr>
        <w:t xml:space="preserve">❌ Erster Interessent bekommt die Wohnung – ohne Prüfung.
✅ Mindestens 2–3 Interessenten vergleichen, Fragen stellen, Referenzen einholen.</w:t>
      </w:r>
    </w:p>
    <w:p>
      <w:pPr>
        <w:pStyle w:val="Heading3"/>
        <w:spacing w:after="120" w:before="240" w:line="330"/>
      </w:pPr>
      <w:r>
        <w:rPr>
          <w:rFonts w:ascii="Arial" w:cs="Arial" w:eastAsia="Arial" w:hAnsi="Arial"/>
          <w:color w:val="2B2C32"/>
          <w:sz w:val="26"/>
          <w:szCs w:val="26"/>
        </w:rPr>
        <w:t xml:space="preserve">Fehler 6: Reparaturen ignorieren</w:t>
      </w:r>
    </w:p>
    <w:p>
      <w:pPr>
        <w:spacing w:after="160" w:line="330"/>
      </w:pPr>
      <w:r>
        <w:rPr>
          <w:rFonts w:ascii="Arial" w:cs="Arial" w:eastAsia="Arial" w:hAnsi="Arial"/>
          <w:sz w:val="22"/>
          <w:szCs w:val="22"/>
        </w:rPr>
        <w:t xml:space="preserve">❌ Mieter meldet defekte Heizung, Vermieter reagiert nicht – Mieter kündigt.
✅ Innerhalb von 48 Stunden reagieren, Reparatur schnell organisieren.</w:t>
      </w:r>
    </w:p>
    <w:p>
      <w:pPr>
        <w:pStyle w:val="Heading3"/>
        <w:spacing w:after="120" w:before="240" w:line="330"/>
      </w:pPr>
      <w:r>
        <w:rPr>
          <w:rFonts w:ascii="Arial" w:cs="Arial" w:eastAsia="Arial" w:hAnsi="Arial"/>
          <w:color w:val="2B2C32"/>
          <w:sz w:val="26"/>
          <w:szCs w:val="26"/>
        </w:rPr>
        <w:t xml:space="preserve">Fehler 7: Mieteinnahmen nicht versteuern</w:t>
      </w:r>
    </w:p>
    <w:p>
      <w:pPr>
        <w:spacing w:after="160" w:line="330"/>
      </w:pPr>
      <w:r>
        <w:rPr>
          <w:rFonts w:ascii="Arial" w:cs="Arial" w:eastAsia="Arial" w:hAnsi="Arial"/>
          <w:sz w:val="22"/>
          <w:szCs w:val="22"/>
        </w:rPr>
        <w:t xml:space="preserve">❌ Kurzfristig spart man Steuern – langfristig drohen Nachzahlungen und Strafen.
✅ Steuerberater konsultieren, sauber deklarieren.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12: Checkliste – Vermieten auf einen Blick</w:t>
      </w:r>
    </w:p>
    <w:p>
      <w:pPr>
        <w:pStyle w:val="Heading3"/>
        <w:spacing w:after="120" w:before="240" w:line="330"/>
      </w:pPr>
      <w:r>
        <w:rPr>
          <w:rFonts w:ascii="Arial" w:cs="Arial" w:eastAsia="Arial" w:hAnsi="Arial"/>
          <w:color w:val="2B2C32"/>
          <w:sz w:val="26"/>
          <w:szCs w:val="26"/>
        </w:rPr>
        <w:t xml:space="preserve">✅ Vor der Vermarktung</w:t>
      </w:r>
    </w:p>
    <w:p>
      <w:pPr>
        <w:pStyle w:val="ListParagraph"/>
        <w:numPr>
          <w:ilvl w:val="0"/>
          <w:numId w:val="1"/>
        </w:numPr>
        <w:spacing w:line="330"/>
      </w:pPr>
      <w:r>
        <w:rPr>
          <w:rFonts w:ascii="Arial" w:cs="Arial" w:eastAsia="Arial" w:hAnsi="Arial"/>
          <w:sz w:val="22"/>
          <w:szCs w:val="22"/>
        </w:rPr>
        <w:t xml:space="preserve">Immobilie auf Vermiettauglichkeit geprüft</w:t>
      </w:r>
    </w:p>
    <w:p>
      <w:pPr>
        <w:pStyle w:val="ListParagraph"/>
        <w:numPr>
          <w:ilvl w:val="0"/>
          <w:numId w:val="1"/>
        </w:numPr>
        <w:spacing w:line="330"/>
      </w:pPr>
      <w:r>
        <w:rPr>
          <w:rFonts w:ascii="Arial" w:cs="Arial" w:eastAsia="Arial" w:hAnsi="Arial"/>
          <w:sz w:val="22"/>
          <w:szCs w:val="22"/>
        </w:rPr>
        <w:t xml:space="preserve">Notwendige Renovierungen durchgeführt</w:t>
      </w:r>
    </w:p>
    <w:p>
      <w:pPr>
        <w:pStyle w:val="ListParagraph"/>
        <w:numPr>
          <w:ilvl w:val="0"/>
          <w:numId w:val="1"/>
        </w:numPr>
        <w:spacing w:line="330"/>
      </w:pPr>
      <w:r>
        <w:rPr>
          <w:rFonts w:ascii="Arial" w:cs="Arial" w:eastAsia="Arial" w:hAnsi="Arial"/>
          <w:sz w:val="22"/>
          <w:szCs w:val="22"/>
        </w:rPr>
        <w:t xml:space="preserve">Entschieden: möbliert oder unmöbliert?</w:t>
      </w:r>
    </w:p>
    <w:p>
      <w:pPr>
        <w:pStyle w:val="ListParagraph"/>
        <w:numPr>
          <w:ilvl w:val="0"/>
          <w:numId w:val="1"/>
        </w:numPr>
        <w:spacing w:line="330"/>
      </w:pPr>
      <w:r>
        <w:rPr>
          <w:rFonts w:ascii="Arial" w:cs="Arial" w:eastAsia="Arial" w:hAnsi="Arial"/>
          <w:sz w:val="22"/>
          <w:szCs w:val="22"/>
        </w:rPr>
        <w:t xml:space="preserve">Mietpreis recherchiert und festgelegt</w:t>
      </w:r>
    </w:p>
    <w:p>
      <w:pPr>
        <w:pStyle w:val="ListParagraph"/>
        <w:numPr>
          <w:ilvl w:val="0"/>
          <w:numId w:val="1"/>
        </w:numPr>
        <w:spacing w:line="330"/>
      </w:pPr>
      <w:r>
        <w:rPr>
          <w:rFonts w:ascii="Arial" w:cs="Arial" w:eastAsia="Arial" w:hAnsi="Arial"/>
          <w:sz w:val="22"/>
          <w:szCs w:val="22"/>
        </w:rPr>
        <w:t xml:space="preserve">Alle Unterlagen vollständig (Grundbuch, Genehmigungen)</w:t>
      </w:r>
    </w:p>
    <w:p>
      <w:pPr>
        <w:pStyle w:val="ListParagraph"/>
        <w:numPr>
          <w:ilvl w:val="0"/>
          <w:numId w:val="1"/>
        </w:numPr>
        <w:spacing w:line="330"/>
      </w:pPr>
      <w:r>
        <w:rPr>
          <w:rFonts w:ascii="Arial" w:cs="Arial" w:eastAsia="Arial" w:hAnsi="Arial"/>
          <w:sz w:val="22"/>
          <w:szCs w:val="22"/>
        </w:rPr>
        <w:t xml:space="preserve">Professionelle Fotos gemacht</w:t>
      </w:r>
    </w:p>
    <w:p>
      <w:pPr>
        <w:pStyle w:val="ListParagraph"/>
        <w:numPr>
          <w:ilvl w:val="0"/>
          <w:numId w:val="1"/>
        </w:numPr>
        <w:spacing w:line="330"/>
      </w:pPr>
      <w:r>
        <w:rPr>
          <w:rFonts w:ascii="Arial" w:cs="Arial" w:eastAsia="Arial" w:hAnsi="Arial"/>
          <w:sz w:val="22"/>
          <w:szCs w:val="22"/>
        </w:rPr>
        <w:t xml:space="preserve">Inserat auf TROVELA und Facebook erstellt</w:t>
      </w:r>
    </w:p>
    <w:p>
      <w:pPr>
        <w:pStyle w:val="Heading3"/>
        <w:spacing w:after="120" w:before="240" w:line="330"/>
      </w:pPr>
      <w:r>
        <w:rPr>
          <w:rFonts w:ascii="Arial" w:cs="Arial" w:eastAsia="Arial" w:hAnsi="Arial"/>
          <w:color w:val="2B2C32"/>
          <w:sz w:val="26"/>
          <w:szCs w:val="26"/>
        </w:rPr>
        <w:t xml:space="preserve">✅ Bei der Mieterauswahl</w:t>
      </w:r>
    </w:p>
    <w:p>
      <w:pPr>
        <w:pStyle w:val="ListParagraph"/>
        <w:numPr>
          <w:ilvl w:val="0"/>
          <w:numId w:val="1"/>
        </w:numPr>
        <w:spacing w:line="330"/>
      </w:pPr>
      <w:r>
        <w:rPr>
          <w:rFonts w:ascii="Arial" w:cs="Arial" w:eastAsia="Arial" w:hAnsi="Arial"/>
          <w:sz w:val="22"/>
          <w:szCs w:val="22"/>
        </w:rPr>
        <w:t xml:space="preserve">Mindestens 2–3 Interessenten besichtigt</w:t>
      </w:r>
    </w:p>
    <w:p>
      <w:pPr>
        <w:pStyle w:val="ListParagraph"/>
        <w:numPr>
          <w:ilvl w:val="0"/>
          <w:numId w:val="1"/>
        </w:numPr>
        <w:spacing w:line="330"/>
      </w:pPr>
      <w:r>
        <w:rPr>
          <w:rFonts w:ascii="Arial" w:cs="Arial" w:eastAsia="Arial" w:hAnsi="Arial"/>
          <w:sz w:val="22"/>
          <w:szCs w:val="22"/>
        </w:rPr>
        <w:t xml:space="preserve">Fragen zu Einkommen, Lebenssituation, Plänen gestellt</w:t>
      </w:r>
    </w:p>
    <w:p>
      <w:pPr>
        <w:pStyle w:val="ListParagraph"/>
        <w:numPr>
          <w:ilvl w:val="0"/>
          <w:numId w:val="1"/>
        </w:numPr>
        <w:spacing w:line="330"/>
      </w:pPr>
      <w:r>
        <w:rPr>
          <w:rFonts w:ascii="Arial" w:cs="Arial" w:eastAsia="Arial" w:hAnsi="Arial"/>
          <w:sz w:val="22"/>
          <w:szCs w:val="22"/>
        </w:rPr>
        <w:t xml:space="preserve">Referenzen eingeholt (falls möglich)</w:t>
      </w:r>
    </w:p>
    <w:p>
      <w:pPr>
        <w:pStyle w:val="ListParagraph"/>
        <w:numPr>
          <w:ilvl w:val="0"/>
          <w:numId w:val="1"/>
        </w:numPr>
        <w:spacing w:line="330"/>
      </w:pPr>
      <w:r>
        <w:rPr>
          <w:rFonts w:ascii="Arial" w:cs="Arial" w:eastAsia="Arial" w:hAnsi="Arial"/>
          <w:sz w:val="22"/>
          <w:szCs w:val="22"/>
        </w:rPr>
        <w:t xml:space="preserve">Zahlungsfähigkeit geprüft</w:t>
      </w:r>
    </w:p>
    <w:p>
      <w:pPr>
        <w:pStyle w:val="Heading3"/>
        <w:spacing w:after="120" w:before="240" w:line="330"/>
      </w:pPr>
      <w:r>
        <w:rPr>
          <w:rFonts w:ascii="Arial" w:cs="Arial" w:eastAsia="Arial" w:hAnsi="Arial"/>
          <w:color w:val="2B2C32"/>
          <w:sz w:val="26"/>
          <w:szCs w:val="26"/>
        </w:rPr>
        <w:t xml:space="preserve">✅ Vor dem Einzug</w:t>
      </w:r>
    </w:p>
    <w:p>
      <w:pPr>
        <w:pStyle w:val="ListParagraph"/>
        <w:numPr>
          <w:ilvl w:val="0"/>
          <w:numId w:val="1"/>
        </w:numPr>
        <w:spacing w:line="330"/>
      </w:pPr>
      <w:r>
        <w:rPr>
          <w:rFonts w:ascii="Arial" w:cs="Arial" w:eastAsia="Arial" w:hAnsi="Arial"/>
          <w:sz w:val="22"/>
          <w:szCs w:val="22"/>
        </w:rPr>
        <w:t xml:space="preserve">Schriftlichen Mietvertrag aufgesetzt</w:t>
      </w:r>
    </w:p>
    <w:p>
      <w:pPr>
        <w:pStyle w:val="ListParagraph"/>
        <w:numPr>
          <w:ilvl w:val="0"/>
          <w:numId w:val="1"/>
        </w:numPr>
        <w:spacing w:line="330"/>
      </w:pPr>
      <w:r>
        <w:rPr>
          <w:rFonts w:ascii="Arial" w:cs="Arial" w:eastAsia="Arial" w:hAnsi="Arial"/>
          <w:sz w:val="22"/>
          <w:szCs w:val="22"/>
        </w:rPr>
        <w:t xml:space="preserve">Vertrag von Anwalt geprüft (empfohlen)</w:t>
      </w:r>
    </w:p>
    <w:p>
      <w:pPr>
        <w:pStyle w:val="ListParagraph"/>
        <w:numPr>
          <w:ilvl w:val="0"/>
          <w:numId w:val="1"/>
        </w:numPr>
        <w:spacing w:line="330"/>
      </w:pPr>
      <w:r>
        <w:rPr>
          <w:rFonts w:ascii="Arial" w:cs="Arial" w:eastAsia="Arial" w:hAnsi="Arial"/>
          <w:sz w:val="22"/>
          <w:szCs w:val="22"/>
        </w:rPr>
        <w:t xml:space="preserve">Kaution (2 Monatsmieten) erhalten</w:t>
      </w:r>
    </w:p>
    <w:p>
      <w:pPr>
        <w:pStyle w:val="ListParagraph"/>
        <w:numPr>
          <w:ilvl w:val="0"/>
          <w:numId w:val="1"/>
        </w:numPr>
        <w:spacing w:line="330"/>
      </w:pPr>
      <w:r>
        <w:rPr>
          <w:rFonts w:ascii="Arial" w:cs="Arial" w:eastAsia="Arial" w:hAnsi="Arial"/>
          <w:sz w:val="22"/>
          <w:szCs w:val="22"/>
        </w:rPr>
        <w:t xml:space="preserve">Übergabeprotokoll erstellt (Fotos + Liste)</w:t>
      </w:r>
    </w:p>
    <w:p>
      <w:pPr>
        <w:pStyle w:val="ListParagraph"/>
        <w:numPr>
          <w:ilvl w:val="0"/>
          <w:numId w:val="1"/>
        </w:numPr>
        <w:spacing w:line="330"/>
      </w:pPr>
      <w:r>
        <w:rPr>
          <w:rFonts w:ascii="Arial" w:cs="Arial" w:eastAsia="Arial" w:hAnsi="Arial"/>
          <w:sz w:val="22"/>
          <w:szCs w:val="22"/>
        </w:rPr>
        <w:t xml:space="preserve">Alle Schlüssel übergeben und dokumentiert</w:t>
      </w:r>
    </w:p>
    <w:p>
      <w:pPr>
        <w:pStyle w:val="ListParagraph"/>
        <w:numPr>
          <w:ilvl w:val="0"/>
          <w:numId w:val="1"/>
        </w:numPr>
        <w:spacing w:line="330"/>
      </w:pPr>
      <w:r>
        <w:rPr>
          <w:rFonts w:ascii="Arial" w:cs="Arial" w:eastAsia="Arial" w:hAnsi="Arial"/>
          <w:sz w:val="22"/>
          <w:szCs w:val="22"/>
        </w:rPr>
        <w:t xml:space="preserve">Zählerstände notiert</w:t>
      </w:r>
    </w:p>
    <w:p>
      <w:pPr>
        <w:pStyle w:val="Heading3"/>
        <w:spacing w:after="120" w:before="240" w:line="330"/>
      </w:pPr>
      <w:r>
        <w:rPr>
          <w:rFonts w:ascii="Arial" w:cs="Arial" w:eastAsia="Arial" w:hAnsi="Arial"/>
          <w:color w:val="2B2C32"/>
          <w:sz w:val="26"/>
          <w:szCs w:val="26"/>
        </w:rPr>
        <w:t xml:space="preserve">✅ Während der Mietzeit</w:t>
      </w:r>
    </w:p>
    <w:p>
      <w:pPr>
        <w:pStyle w:val="ListParagraph"/>
        <w:numPr>
          <w:ilvl w:val="0"/>
          <w:numId w:val="1"/>
        </w:numPr>
        <w:spacing w:line="330"/>
      </w:pPr>
      <w:r>
        <w:rPr>
          <w:rFonts w:ascii="Arial" w:cs="Arial" w:eastAsia="Arial" w:hAnsi="Arial"/>
          <w:sz w:val="22"/>
          <w:szCs w:val="22"/>
        </w:rPr>
        <w:t xml:space="preserve">Mieteingang monatlich kontrollieren</w:t>
      </w:r>
    </w:p>
    <w:p>
      <w:pPr>
        <w:pStyle w:val="ListParagraph"/>
        <w:numPr>
          <w:ilvl w:val="0"/>
          <w:numId w:val="1"/>
        </w:numPr>
        <w:spacing w:line="330"/>
      </w:pPr>
      <w:r>
        <w:rPr>
          <w:rFonts w:ascii="Arial" w:cs="Arial" w:eastAsia="Arial" w:hAnsi="Arial"/>
          <w:sz w:val="22"/>
          <w:szCs w:val="22"/>
        </w:rPr>
        <w:t xml:space="preserve">Bei Verzug sofort reagieren</w:t>
      </w:r>
    </w:p>
    <w:p>
      <w:pPr>
        <w:pStyle w:val="ListParagraph"/>
        <w:numPr>
          <w:ilvl w:val="0"/>
          <w:numId w:val="1"/>
        </w:numPr>
        <w:spacing w:line="330"/>
      </w:pPr>
      <w:r>
        <w:rPr>
          <w:rFonts w:ascii="Arial" w:cs="Arial" w:eastAsia="Arial" w:hAnsi="Arial"/>
          <w:sz w:val="22"/>
          <w:szCs w:val="22"/>
        </w:rPr>
        <w:t xml:space="preserve">Reparaturanfragen innerhalb 48h beantworten</w:t>
      </w:r>
    </w:p>
    <w:p>
      <w:pPr>
        <w:pStyle w:val="ListParagraph"/>
        <w:numPr>
          <w:ilvl w:val="0"/>
          <w:numId w:val="1"/>
        </w:numPr>
        <w:spacing w:line="330"/>
      </w:pPr>
      <w:r>
        <w:rPr>
          <w:rFonts w:ascii="Arial" w:cs="Arial" w:eastAsia="Arial" w:hAnsi="Arial"/>
          <w:sz w:val="22"/>
          <w:szCs w:val="22"/>
        </w:rPr>
        <w:t xml:space="preserve">Jährlich Mietpreis mit Markt vergleichen</w:t>
      </w:r>
    </w:p>
    <w:p>
      <w:pPr>
        <w:pStyle w:val="Heading3"/>
        <w:spacing w:after="120" w:before="240" w:line="330"/>
      </w:pPr>
      <w:r>
        <w:rPr>
          <w:rFonts w:ascii="Arial" w:cs="Arial" w:eastAsia="Arial" w:hAnsi="Arial"/>
          <w:color w:val="2B2C32"/>
          <w:sz w:val="26"/>
          <w:szCs w:val="26"/>
        </w:rPr>
        <w:t xml:space="preserve">✅ Beim Auszug</w:t>
      </w:r>
    </w:p>
    <w:p>
      <w:pPr>
        <w:pStyle w:val="ListParagraph"/>
        <w:numPr>
          <w:ilvl w:val="0"/>
          <w:numId w:val="1"/>
        </w:numPr>
        <w:spacing w:line="330"/>
      </w:pPr>
      <w:r>
        <w:rPr>
          <w:rFonts w:ascii="Arial" w:cs="Arial" w:eastAsia="Arial" w:hAnsi="Arial"/>
          <w:sz w:val="22"/>
          <w:szCs w:val="22"/>
        </w:rPr>
        <w:t xml:space="preserve">Wohnung besichtigt und Schäden dokumentiert</w:t>
      </w:r>
    </w:p>
    <w:p>
      <w:pPr>
        <w:pStyle w:val="ListParagraph"/>
        <w:numPr>
          <w:ilvl w:val="0"/>
          <w:numId w:val="1"/>
        </w:numPr>
        <w:spacing w:line="330"/>
      </w:pPr>
      <w:r>
        <w:rPr>
          <w:rFonts w:ascii="Arial" w:cs="Arial" w:eastAsia="Arial" w:hAnsi="Arial"/>
          <w:sz w:val="22"/>
          <w:szCs w:val="22"/>
        </w:rPr>
        <w:t xml:space="preserve">Alle Schlüssel zurückerhalten</w:t>
      </w:r>
    </w:p>
    <w:p>
      <w:pPr>
        <w:pStyle w:val="ListParagraph"/>
        <w:numPr>
          <w:ilvl w:val="0"/>
          <w:numId w:val="1"/>
        </w:numPr>
        <w:spacing w:line="330"/>
      </w:pPr>
      <w:r>
        <w:rPr>
          <w:rFonts w:ascii="Arial" w:cs="Arial" w:eastAsia="Arial" w:hAnsi="Arial"/>
          <w:sz w:val="22"/>
          <w:szCs w:val="22"/>
        </w:rPr>
        <w:t xml:space="preserve">Zählerstände notiert</w:t>
      </w:r>
    </w:p>
    <w:p>
      <w:pPr>
        <w:pStyle w:val="ListParagraph"/>
        <w:numPr>
          <w:ilvl w:val="0"/>
          <w:numId w:val="1"/>
        </w:numPr>
        <w:spacing w:line="330"/>
      </w:pPr>
      <w:r>
        <w:rPr>
          <w:rFonts w:ascii="Arial" w:cs="Arial" w:eastAsia="Arial" w:hAnsi="Arial"/>
          <w:sz w:val="22"/>
          <w:szCs w:val="22"/>
        </w:rPr>
        <w:t xml:space="preserve">Kaution abgerechnet und zurückgegeben</w:t>
      </w:r>
    </w:p>
    <w:p>
      <w:pPr>
        <w:pStyle w:val="ListParagraph"/>
        <w:numPr>
          <w:ilvl w:val="0"/>
          <w:numId w:val="1"/>
        </w:numPr>
        <w:spacing w:line="330"/>
      </w:pPr>
      <w:r>
        <w:rPr>
          <w:rFonts w:ascii="Arial" w:cs="Arial" w:eastAsia="Arial" w:hAnsi="Arial"/>
          <w:sz w:val="22"/>
          <w:szCs w:val="22"/>
        </w:rPr>
        <w:t xml:space="preserve">Neues Inserat sofort schalten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13: Glossar – Die wichtigsten Begriffe</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68"/>
        <w:gridCol w:w="2768"/>
        <w:gridCol w:w="2768"/>
      </w:tblGrid>
      <w:tr>
        <w:tc>
          <w:tcPr>
            <w:tcW w:type="dxa" w:w="2768"/>
            <w:shd w:fill="E0E0E0"/>
            <w:vAlign w:val="center"/>
          </w:tcPr>
          <w:p>
            <w:pPr>
              <w:spacing w:line="260"/>
            </w:pPr>
            <w:r>
              <w:rPr>
                <w:rFonts w:ascii="Arial" w:cs="Arial" w:eastAsia="Arial" w:hAnsi="Arial"/>
                <w:sz w:val="22"/>
                <w:szCs w:val="22"/>
              </w:rPr>
              <w:t xml:space="preserve">Deutsch</w:t>
            </w:r>
          </w:p>
        </w:tc>
        <w:tc>
          <w:tcPr>
            <w:tcW w:type="dxa" w:w="2768"/>
            <w:shd w:fill="E0E0E0"/>
            <w:vAlign w:val="center"/>
          </w:tcPr>
          <w:p>
            <w:pPr>
              <w:spacing w:line="260"/>
            </w:pPr>
            <w:r>
              <w:rPr>
                <w:rFonts w:ascii="Arial" w:cs="Arial" w:eastAsia="Arial" w:hAnsi="Arial"/>
                <w:sz w:val="22"/>
                <w:szCs w:val="22"/>
              </w:rPr>
              <w:t xml:space="preserve">Albanisch</w:t>
            </w:r>
          </w:p>
        </w:tc>
        <w:tc>
          <w:tcPr>
            <w:tcW w:type="dxa" w:w="2768"/>
            <w:shd w:fill="E0E0E0"/>
            <w:vAlign w:val="center"/>
          </w:tcPr>
          <w:p>
            <w:pPr>
              <w:spacing w:line="260"/>
            </w:pPr>
            <w:r>
              <w:rPr>
                <w:rFonts w:ascii="Arial" w:cs="Arial" w:eastAsia="Arial" w:hAnsi="Arial"/>
                <w:sz w:val="22"/>
                <w:szCs w:val="22"/>
              </w:rPr>
              <w:t xml:space="preserve">Erklärung</w:t>
            </w:r>
          </w:p>
        </w:tc>
      </w:tr>
      <w:tr>
        <w:tc>
          <w:tcPr>
            <w:tcW w:type="dxa" w:w="2768"/>
            <w:vAlign w:val="center"/>
          </w:tcPr>
          <w:p>
            <w:pPr>
              <w:spacing w:line="260"/>
            </w:pPr>
            <w:r>
              <w:rPr>
                <w:rFonts w:ascii="Arial" w:cs="Arial" w:eastAsia="Arial" w:hAnsi="Arial"/>
                <w:sz w:val="22"/>
                <w:szCs w:val="22"/>
              </w:rPr>
              <w:t xml:space="preserve">Vermieter</w:t>
            </w:r>
          </w:p>
        </w:tc>
        <w:tc>
          <w:tcPr>
            <w:tcW w:type="dxa" w:w="2768"/>
            <w:vAlign w:val="center"/>
          </w:tcPr>
          <w:p>
            <w:pPr>
              <w:spacing w:line="260"/>
            </w:pPr>
            <w:r>
              <w:rPr>
                <w:rFonts w:ascii="Arial" w:cs="Arial" w:eastAsia="Arial" w:hAnsi="Arial"/>
                <w:sz w:val="22"/>
                <w:szCs w:val="22"/>
              </w:rPr>
              <w:t xml:space="preserve">Qiradhënësi</w:t>
            </w:r>
          </w:p>
        </w:tc>
        <w:tc>
          <w:tcPr>
            <w:tcW w:type="dxa" w:w="2768"/>
            <w:vAlign w:val="center"/>
          </w:tcPr>
          <w:p>
            <w:pPr>
              <w:spacing w:line="260"/>
            </w:pPr>
            <w:r>
              <w:rPr>
                <w:rFonts w:ascii="Arial" w:cs="Arial" w:eastAsia="Arial" w:hAnsi="Arial"/>
                <w:sz w:val="22"/>
                <w:szCs w:val="22"/>
              </w:rPr>
              <w:t xml:space="preserve">Person, die vermietet</w:t>
            </w:r>
          </w:p>
        </w:tc>
      </w:tr>
      <w:tr>
        <w:tc>
          <w:tcPr>
            <w:tcW w:type="dxa" w:w="2768"/>
            <w:vAlign w:val="center"/>
          </w:tcPr>
          <w:p>
            <w:pPr>
              <w:spacing w:line="260"/>
            </w:pPr>
            <w:r>
              <w:rPr>
                <w:rFonts w:ascii="Arial" w:cs="Arial" w:eastAsia="Arial" w:hAnsi="Arial"/>
                <w:sz w:val="22"/>
                <w:szCs w:val="22"/>
              </w:rPr>
              <w:t xml:space="preserve">Mieter</w:t>
            </w:r>
          </w:p>
        </w:tc>
        <w:tc>
          <w:tcPr>
            <w:tcW w:type="dxa" w:w="2768"/>
            <w:vAlign w:val="center"/>
          </w:tcPr>
          <w:p>
            <w:pPr>
              <w:spacing w:line="260"/>
            </w:pPr>
            <w:r>
              <w:rPr>
                <w:rFonts w:ascii="Arial" w:cs="Arial" w:eastAsia="Arial" w:hAnsi="Arial"/>
                <w:sz w:val="22"/>
                <w:szCs w:val="22"/>
              </w:rPr>
              <w:t xml:space="preserve">Qiramarrësi</w:t>
            </w:r>
          </w:p>
        </w:tc>
        <w:tc>
          <w:tcPr>
            <w:tcW w:type="dxa" w:w="2768"/>
            <w:vAlign w:val="center"/>
          </w:tcPr>
          <w:p>
            <w:pPr>
              <w:spacing w:line="260"/>
            </w:pPr>
            <w:r>
              <w:rPr>
                <w:rFonts w:ascii="Arial" w:cs="Arial" w:eastAsia="Arial" w:hAnsi="Arial"/>
                <w:sz w:val="22"/>
                <w:szCs w:val="22"/>
              </w:rPr>
              <w:t xml:space="preserve">Person, die mietet</w:t>
            </w:r>
          </w:p>
        </w:tc>
      </w:tr>
      <w:tr>
        <w:tc>
          <w:tcPr>
            <w:tcW w:type="dxa" w:w="2768"/>
            <w:vAlign w:val="center"/>
          </w:tcPr>
          <w:p>
            <w:pPr>
              <w:spacing w:line="260"/>
            </w:pPr>
            <w:r>
              <w:rPr>
                <w:rFonts w:ascii="Arial" w:cs="Arial" w:eastAsia="Arial" w:hAnsi="Arial"/>
                <w:sz w:val="22"/>
                <w:szCs w:val="22"/>
              </w:rPr>
              <w:t xml:space="preserve">Mietvertrag</w:t>
            </w:r>
          </w:p>
        </w:tc>
        <w:tc>
          <w:tcPr>
            <w:tcW w:type="dxa" w:w="2768"/>
            <w:vAlign w:val="center"/>
          </w:tcPr>
          <w:p>
            <w:pPr>
              <w:spacing w:line="260"/>
            </w:pPr>
            <w:r>
              <w:rPr>
                <w:rFonts w:ascii="Arial" w:cs="Arial" w:eastAsia="Arial" w:hAnsi="Arial"/>
                <w:sz w:val="22"/>
                <w:szCs w:val="22"/>
              </w:rPr>
              <w:t xml:space="preserve">Kontrata e qirasë</w:t>
            </w:r>
          </w:p>
        </w:tc>
        <w:tc>
          <w:tcPr>
            <w:tcW w:type="dxa" w:w="2768"/>
            <w:vAlign w:val="center"/>
          </w:tcPr>
          <w:p>
            <w:pPr>
              <w:spacing w:line="260"/>
            </w:pPr>
            <w:r>
              <w:rPr>
                <w:rFonts w:ascii="Arial" w:cs="Arial" w:eastAsia="Arial" w:hAnsi="Arial"/>
                <w:sz w:val="22"/>
                <w:szCs w:val="22"/>
              </w:rPr>
              <w:t xml:space="preserve">Schriftliche Vereinbarung</w:t>
            </w:r>
          </w:p>
        </w:tc>
      </w:tr>
      <w:tr>
        <w:tc>
          <w:tcPr>
            <w:tcW w:type="dxa" w:w="2768"/>
            <w:vAlign w:val="center"/>
          </w:tcPr>
          <w:p>
            <w:pPr>
              <w:spacing w:line="260"/>
            </w:pPr>
            <w:r>
              <w:rPr>
                <w:rFonts w:ascii="Arial" w:cs="Arial" w:eastAsia="Arial" w:hAnsi="Arial"/>
                <w:sz w:val="22"/>
                <w:szCs w:val="22"/>
              </w:rPr>
              <w:t xml:space="preserve">Kaution</w:t>
            </w:r>
          </w:p>
        </w:tc>
        <w:tc>
          <w:tcPr>
            <w:tcW w:type="dxa" w:w="2768"/>
            <w:vAlign w:val="center"/>
          </w:tcPr>
          <w:p>
            <w:pPr>
              <w:spacing w:line="260"/>
            </w:pPr>
            <w:r>
              <w:rPr>
                <w:rFonts w:ascii="Arial" w:cs="Arial" w:eastAsia="Arial" w:hAnsi="Arial"/>
                <w:sz w:val="22"/>
                <w:szCs w:val="22"/>
              </w:rPr>
              <w:t xml:space="preserve">Depozita</w:t>
            </w:r>
          </w:p>
        </w:tc>
        <w:tc>
          <w:tcPr>
            <w:tcW w:type="dxa" w:w="2768"/>
            <w:vAlign w:val="center"/>
          </w:tcPr>
          <w:p>
            <w:pPr>
              <w:spacing w:line="260"/>
            </w:pPr>
            <w:r>
              <w:rPr>
                <w:rFonts w:ascii="Arial" w:cs="Arial" w:eastAsia="Arial" w:hAnsi="Arial"/>
                <w:sz w:val="22"/>
                <w:szCs w:val="22"/>
              </w:rPr>
              <w:t xml:space="preserve">Sicherheitsleistung (2 Monatsmieten empfohlen)</w:t>
            </w:r>
          </w:p>
        </w:tc>
      </w:tr>
      <w:tr>
        <w:tc>
          <w:tcPr>
            <w:tcW w:type="dxa" w:w="2768"/>
            <w:vAlign w:val="center"/>
          </w:tcPr>
          <w:p>
            <w:pPr>
              <w:spacing w:line="260"/>
            </w:pPr>
            <w:r>
              <w:rPr>
                <w:rFonts w:ascii="Arial" w:cs="Arial" w:eastAsia="Arial" w:hAnsi="Arial"/>
                <w:sz w:val="22"/>
                <w:szCs w:val="22"/>
              </w:rPr>
              <w:t xml:space="preserve">Übergabeprotokoll</w:t>
            </w:r>
          </w:p>
        </w:tc>
        <w:tc>
          <w:tcPr>
            <w:tcW w:type="dxa" w:w="2768"/>
            <w:vAlign w:val="center"/>
          </w:tcPr>
          <w:p>
            <w:pPr>
              <w:spacing w:line="260"/>
            </w:pPr>
            <w:r>
              <w:rPr>
                <w:rFonts w:ascii="Arial" w:cs="Arial" w:eastAsia="Arial" w:hAnsi="Arial"/>
                <w:sz w:val="22"/>
                <w:szCs w:val="22"/>
              </w:rPr>
              <w:t xml:space="preserve">Procesverbali i dorëzimit</w:t>
            </w:r>
          </w:p>
        </w:tc>
        <w:tc>
          <w:tcPr>
            <w:tcW w:type="dxa" w:w="2768"/>
            <w:vAlign w:val="center"/>
          </w:tcPr>
          <w:p>
            <w:pPr>
              <w:spacing w:line="260"/>
            </w:pPr>
            <w:r>
              <w:rPr>
                <w:rFonts w:ascii="Arial" w:cs="Arial" w:eastAsia="Arial" w:hAnsi="Arial"/>
                <w:sz w:val="22"/>
                <w:szCs w:val="22"/>
              </w:rPr>
              <w:t xml:space="preserve">Dokument bei Ein- und Auszug</w:t>
            </w:r>
          </w:p>
        </w:tc>
      </w:tr>
      <w:tr>
        <w:tc>
          <w:tcPr>
            <w:tcW w:type="dxa" w:w="2768"/>
            <w:vAlign w:val="center"/>
          </w:tcPr>
          <w:p>
            <w:pPr>
              <w:spacing w:line="260"/>
            </w:pPr>
            <w:r>
              <w:rPr>
                <w:rFonts w:ascii="Arial" w:cs="Arial" w:eastAsia="Arial" w:hAnsi="Arial"/>
                <w:sz w:val="22"/>
                <w:szCs w:val="22"/>
              </w:rPr>
              <w:t xml:space="preserve">Mieterhöhung</w:t>
            </w:r>
          </w:p>
        </w:tc>
        <w:tc>
          <w:tcPr>
            <w:tcW w:type="dxa" w:w="2768"/>
            <w:vAlign w:val="center"/>
          </w:tcPr>
          <w:p>
            <w:pPr>
              <w:spacing w:line="260"/>
            </w:pPr>
            <w:r>
              <w:rPr>
                <w:rFonts w:ascii="Arial" w:cs="Arial" w:eastAsia="Arial" w:hAnsi="Arial"/>
                <w:sz w:val="22"/>
                <w:szCs w:val="22"/>
              </w:rPr>
              <w:t xml:space="preserve">Rritja e qirasë</w:t>
            </w:r>
          </w:p>
        </w:tc>
        <w:tc>
          <w:tcPr>
            <w:tcW w:type="dxa" w:w="2768"/>
            <w:vAlign w:val="center"/>
          </w:tcPr>
          <w:p>
            <w:pPr>
              <w:spacing w:line="260"/>
            </w:pPr>
            <w:r>
              <w:rPr>
                <w:rFonts w:ascii="Arial" w:cs="Arial" w:eastAsia="Arial" w:hAnsi="Arial"/>
                <w:sz w:val="22"/>
                <w:szCs w:val="22"/>
              </w:rPr>
              <w:t xml:space="preserve">Erhöhung des Mietpreises</w:t>
            </w:r>
          </w:p>
        </w:tc>
      </w:tr>
      <w:tr>
        <w:tc>
          <w:tcPr>
            <w:tcW w:type="dxa" w:w="2768"/>
            <w:vAlign w:val="center"/>
          </w:tcPr>
          <w:p>
            <w:pPr>
              <w:spacing w:line="260"/>
            </w:pPr>
            <w:r>
              <w:rPr>
                <w:rFonts w:ascii="Arial" w:cs="Arial" w:eastAsia="Arial" w:hAnsi="Arial"/>
                <w:sz w:val="22"/>
                <w:szCs w:val="22"/>
              </w:rPr>
              <w:t xml:space="preserve">Kündigung</w:t>
            </w:r>
          </w:p>
        </w:tc>
        <w:tc>
          <w:tcPr>
            <w:tcW w:type="dxa" w:w="2768"/>
            <w:vAlign w:val="center"/>
          </w:tcPr>
          <w:p>
            <w:pPr>
              <w:spacing w:line="260"/>
            </w:pPr>
            <w:r>
              <w:rPr>
                <w:rFonts w:ascii="Arial" w:cs="Arial" w:eastAsia="Arial" w:hAnsi="Arial"/>
                <w:sz w:val="22"/>
                <w:szCs w:val="22"/>
              </w:rPr>
              <w:t xml:space="preserve">Ndërprerja e kontratës</w:t>
            </w:r>
          </w:p>
        </w:tc>
        <w:tc>
          <w:tcPr>
            <w:tcW w:type="dxa" w:w="2768"/>
            <w:vAlign w:val="center"/>
          </w:tcPr>
          <w:p>
            <w:pPr>
              <w:spacing w:line="260"/>
            </w:pPr>
            <w:r>
              <w:rPr>
                <w:rFonts w:ascii="Arial" w:cs="Arial" w:eastAsia="Arial" w:hAnsi="Arial"/>
                <w:sz w:val="22"/>
                <w:szCs w:val="22"/>
              </w:rPr>
              <w:t xml:space="preserve">Beendigung des Mietvertrags</w:t>
            </w:r>
          </w:p>
        </w:tc>
      </w:tr>
      <w:tr>
        <w:tc>
          <w:tcPr>
            <w:tcW w:type="dxa" w:w="2768"/>
            <w:vAlign w:val="center"/>
          </w:tcPr>
          <w:p>
            <w:pPr>
              <w:spacing w:line="260"/>
            </w:pPr>
            <w:r>
              <w:rPr>
                <w:rFonts w:ascii="Arial" w:cs="Arial" w:eastAsia="Arial" w:hAnsi="Arial"/>
                <w:sz w:val="22"/>
                <w:szCs w:val="22"/>
              </w:rPr>
              <w:t xml:space="preserve">Kündigungsfrist</w:t>
            </w:r>
          </w:p>
        </w:tc>
        <w:tc>
          <w:tcPr>
            <w:tcW w:type="dxa" w:w="2768"/>
            <w:vAlign w:val="center"/>
          </w:tcPr>
          <w:p>
            <w:pPr>
              <w:spacing w:line="260"/>
            </w:pPr>
            <w:r>
              <w:rPr>
                <w:rFonts w:ascii="Arial" w:cs="Arial" w:eastAsia="Arial" w:hAnsi="Arial"/>
                <w:sz w:val="22"/>
                <w:szCs w:val="22"/>
              </w:rPr>
              <w:t xml:space="preserve">Afati i njoftimit</w:t>
            </w:r>
          </w:p>
        </w:tc>
        <w:tc>
          <w:tcPr>
            <w:tcW w:type="dxa" w:w="2768"/>
            <w:vAlign w:val="center"/>
          </w:tcPr>
          <w:p>
            <w:pPr>
              <w:spacing w:line="260"/>
            </w:pPr>
            <w:r>
              <w:rPr>
                <w:rFonts w:ascii="Arial" w:cs="Arial" w:eastAsia="Arial" w:hAnsi="Arial"/>
                <w:sz w:val="22"/>
                <w:szCs w:val="22"/>
              </w:rPr>
              <w:t xml:space="preserve">Vorlaufzeit (empfohlen: 60 Tage)</w:t>
            </w:r>
          </w:p>
        </w:tc>
      </w:tr>
      <w:tr>
        <w:tc>
          <w:tcPr>
            <w:tcW w:type="dxa" w:w="2768"/>
            <w:vAlign w:val="center"/>
          </w:tcPr>
          <w:p>
            <w:pPr>
              <w:spacing w:line="260"/>
            </w:pPr>
            <w:r>
              <w:rPr>
                <w:rFonts w:ascii="Arial" w:cs="Arial" w:eastAsia="Arial" w:hAnsi="Arial"/>
                <w:sz w:val="22"/>
                <w:szCs w:val="22"/>
              </w:rPr>
              <w:t xml:space="preserve">Mietrückstand</w:t>
            </w:r>
          </w:p>
        </w:tc>
        <w:tc>
          <w:tcPr>
            <w:tcW w:type="dxa" w:w="2768"/>
            <w:vAlign w:val="center"/>
          </w:tcPr>
          <w:p>
            <w:pPr>
              <w:spacing w:line="260"/>
            </w:pPr>
            <w:r>
              <w:rPr>
                <w:rFonts w:ascii="Arial" w:cs="Arial" w:eastAsia="Arial" w:hAnsi="Arial"/>
                <w:sz w:val="22"/>
                <w:szCs w:val="22"/>
              </w:rPr>
              <w:t xml:space="preserve">Borxhi i qirasë</w:t>
            </w:r>
          </w:p>
        </w:tc>
        <w:tc>
          <w:tcPr>
            <w:tcW w:type="dxa" w:w="2768"/>
            <w:vAlign w:val="center"/>
          </w:tcPr>
          <w:p>
            <w:pPr>
              <w:spacing w:line="260"/>
            </w:pPr>
            <w:r>
              <w:rPr>
                <w:rFonts w:ascii="Arial" w:cs="Arial" w:eastAsia="Arial" w:hAnsi="Arial"/>
                <w:sz w:val="22"/>
                <w:szCs w:val="22"/>
              </w:rPr>
              <w:t xml:space="preserve">Offene, unbezahlte Miete</w:t>
            </w:r>
          </w:p>
        </w:tc>
      </w:tr>
      <w:tr>
        <w:tc>
          <w:tcPr>
            <w:tcW w:type="dxa" w:w="2768"/>
            <w:vAlign w:val="center"/>
          </w:tcPr>
          <w:p>
            <w:pPr>
              <w:spacing w:line="260"/>
            </w:pPr>
            <w:r>
              <w:rPr>
                <w:rFonts w:ascii="Arial" w:cs="Arial" w:eastAsia="Arial" w:hAnsi="Arial"/>
                <w:sz w:val="22"/>
                <w:szCs w:val="22"/>
              </w:rPr>
              <w:t xml:space="preserve">Instandhaltung</w:t>
            </w:r>
          </w:p>
        </w:tc>
        <w:tc>
          <w:tcPr>
            <w:tcW w:type="dxa" w:w="2768"/>
            <w:vAlign w:val="center"/>
          </w:tcPr>
          <w:p>
            <w:pPr>
              <w:spacing w:line="260"/>
            </w:pPr>
            <w:r>
              <w:rPr>
                <w:rFonts w:ascii="Arial" w:cs="Arial" w:eastAsia="Arial" w:hAnsi="Arial"/>
                <w:sz w:val="22"/>
                <w:szCs w:val="22"/>
              </w:rPr>
              <w:t xml:space="preserve">Mirëmbajtja</w:t>
            </w:r>
          </w:p>
        </w:tc>
        <w:tc>
          <w:tcPr>
            <w:tcW w:type="dxa" w:w="2768"/>
            <w:vAlign w:val="center"/>
          </w:tcPr>
          <w:p>
            <w:pPr>
              <w:spacing w:line="260"/>
            </w:pPr>
            <w:r>
              <w:rPr>
                <w:rFonts w:ascii="Arial" w:cs="Arial" w:eastAsia="Arial" w:hAnsi="Arial"/>
                <w:sz w:val="22"/>
                <w:szCs w:val="22"/>
              </w:rPr>
              <w:t xml:space="preserve">Pflege und Reparatur der Immobilie</w:t>
            </w:r>
          </w:p>
        </w:tc>
      </w:tr>
      <w:tr>
        <w:tc>
          <w:tcPr>
            <w:tcW w:type="dxa" w:w="2768"/>
            <w:vAlign w:val="center"/>
          </w:tcPr>
          <w:p>
            <w:pPr>
              <w:spacing w:line="260"/>
            </w:pPr>
            <w:r>
              <w:rPr>
                <w:rFonts w:ascii="Arial" w:cs="Arial" w:eastAsia="Arial" w:hAnsi="Arial"/>
                <w:sz w:val="22"/>
                <w:szCs w:val="22"/>
              </w:rPr>
              <w:t xml:space="preserve">Hausgeld</w:t>
            </w:r>
          </w:p>
        </w:tc>
        <w:tc>
          <w:tcPr>
            <w:tcW w:type="dxa" w:w="2768"/>
            <w:vAlign w:val="center"/>
          </w:tcPr>
          <w:p>
            <w:pPr>
              <w:spacing w:line="260"/>
            </w:pPr>
            <w:r>
              <w:rPr>
                <w:rFonts w:ascii="Arial" w:cs="Arial" w:eastAsia="Arial" w:hAnsi="Arial"/>
                <w:sz w:val="22"/>
                <w:szCs w:val="22"/>
              </w:rPr>
              <w:t xml:space="preserve">Shpenzime të ndërtesës</w:t>
            </w:r>
          </w:p>
        </w:tc>
        <w:tc>
          <w:tcPr>
            <w:tcW w:type="dxa" w:w="2768"/>
            <w:vAlign w:val="center"/>
          </w:tcPr>
          <w:p>
            <w:pPr>
              <w:spacing w:line="260"/>
            </w:pPr>
            <w:r>
              <w:rPr>
                <w:rFonts w:ascii="Arial" w:cs="Arial" w:eastAsia="Arial" w:hAnsi="Arial"/>
                <w:sz w:val="22"/>
                <w:szCs w:val="22"/>
              </w:rPr>
              <w:t xml:space="preserve">Gemeinschaftskosten des Gebäudes</w:t>
            </w:r>
          </w:p>
        </w:tc>
      </w:tr>
      <w:tr>
        <w:tc>
          <w:tcPr>
            <w:tcW w:type="dxa" w:w="2768"/>
            <w:vAlign w:val="center"/>
          </w:tcPr>
          <w:p>
            <w:pPr>
              <w:spacing w:line="260"/>
            </w:pPr>
            <w:r>
              <w:rPr>
                <w:rFonts w:ascii="Arial" w:cs="Arial" w:eastAsia="Arial" w:hAnsi="Arial"/>
                <w:sz w:val="22"/>
                <w:szCs w:val="22"/>
              </w:rPr>
              <w:t xml:space="preserve">Vollmacht</w:t>
            </w:r>
          </w:p>
        </w:tc>
        <w:tc>
          <w:tcPr>
            <w:tcW w:type="dxa" w:w="2768"/>
            <w:vAlign w:val="center"/>
          </w:tcPr>
          <w:p>
            <w:pPr>
              <w:spacing w:line="260"/>
            </w:pPr>
            <w:r>
              <w:rPr>
                <w:rFonts w:ascii="Arial" w:cs="Arial" w:eastAsia="Arial" w:hAnsi="Arial"/>
                <w:sz w:val="22"/>
                <w:szCs w:val="22"/>
              </w:rPr>
              <w:t xml:space="preserve">Prokurë</w:t>
            </w:r>
          </w:p>
        </w:tc>
        <w:tc>
          <w:tcPr>
            <w:tcW w:type="dxa" w:w="2768"/>
            <w:vAlign w:val="center"/>
          </w:tcPr>
          <w:p>
            <w:pPr>
              <w:spacing w:line="260"/>
            </w:pPr>
            <w:r>
              <w:rPr>
                <w:rFonts w:ascii="Arial" w:cs="Arial" w:eastAsia="Arial" w:hAnsi="Arial"/>
                <w:sz w:val="22"/>
                <w:szCs w:val="22"/>
              </w:rPr>
              <w:t xml:space="preserve">Berechtigung im Namen von jemand anderem zu handeln</w:t>
            </w:r>
          </w:p>
        </w:tc>
      </w:tr>
      <w:tr>
        <w:tc>
          <w:tcPr>
            <w:tcW w:type="dxa" w:w="2768"/>
            <w:vAlign w:val="center"/>
          </w:tcPr>
          <w:p>
            <w:pPr>
              <w:spacing w:line="260"/>
            </w:pPr>
            <w:r>
              <w:rPr>
                <w:rFonts w:ascii="Arial" w:cs="Arial" w:eastAsia="Arial" w:hAnsi="Arial"/>
                <w:sz w:val="22"/>
                <w:szCs w:val="22"/>
              </w:rPr>
              <w:t xml:space="preserve">Steuer auf Mieteinnahmen</w:t>
            </w:r>
          </w:p>
        </w:tc>
        <w:tc>
          <w:tcPr>
            <w:tcW w:type="dxa" w:w="2768"/>
            <w:vAlign w:val="center"/>
          </w:tcPr>
          <w:p>
            <w:pPr>
              <w:spacing w:line="260"/>
            </w:pPr>
            <w:r>
              <w:rPr>
                <w:rFonts w:ascii="Arial" w:cs="Arial" w:eastAsia="Arial" w:hAnsi="Arial"/>
                <w:sz w:val="22"/>
                <w:szCs w:val="22"/>
              </w:rPr>
              <w:t xml:space="preserve">Tatimi mbi të ardhurat nga qiraja</w:t>
            </w:r>
          </w:p>
        </w:tc>
        <w:tc>
          <w:tcPr>
            <w:tcW w:type="dxa" w:w="2768"/>
            <w:vAlign w:val="center"/>
          </w:tcPr>
          <w:p>
            <w:pPr>
              <w:spacing w:line="260"/>
            </w:pPr>
            <w:r>
              <w:rPr>
                <w:rFonts w:ascii="Arial" w:cs="Arial" w:eastAsia="Arial" w:hAnsi="Arial"/>
                <w:sz w:val="22"/>
                <w:szCs w:val="22"/>
              </w:rPr>
              <w:t xml:space="preserve">9% im Kosovo</w:t>
            </w:r>
          </w:p>
        </w:tc>
      </w:tr>
      <w:tr>
        <w:tc>
          <w:tcPr>
            <w:tcW w:type="dxa" w:w="2768"/>
            <w:vAlign w:val="center"/>
          </w:tcPr>
          <w:p>
            <w:pPr>
              <w:spacing w:line="260"/>
            </w:pPr>
            <w:r>
              <w:rPr>
                <w:rFonts w:ascii="Arial" w:cs="Arial" w:eastAsia="Arial" w:hAnsi="Arial"/>
                <w:sz w:val="22"/>
                <w:szCs w:val="22"/>
              </w:rPr>
              <w:t xml:space="preserve">Kurzzeitmiete</w:t>
            </w:r>
          </w:p>
        </w:tc>
        <w:tc>
          <w:tcPr>
            <w:tcW w:type="dxa" w:w="2768"/>
            <w:vAlign w:val="center"/>
          </w:tcPr>
          <w:p>
            <w:pPr>
              <w:spacing w:line="260"/>
            </w:pPr>
            <w:r>
              <w:rPr>
                <w:rFonts w:ascii="Arial" w:cs="Arial" w:eastAsia="Arial" w:hAnsi="Arial"/>
                <w:sz w:val="22"/>
                <w:szCs w:val="22"/>
              </w:rPr>
              <w:t xml:space="preserve">Qira afatshkurtër</w:t>
            </w:r>
          </w:p>
        </w:tc>
        <w:tc>
          <w:tcPr>
            <w:tcW w:type="dxa" w:w="2768"/>
            <w:vAlign w:val="center"/>
          </w:tcPr>
          <w:p>
            <w:pPr>
              <w:spacing w:line="260"/>
            </w:pPr>
            <w:r>
              <w:rPr>
                <w:rFonts w:ascii="Arial" w:cs="Arial" w:eastAsia="Arial" w:hAnsi="Arial"/>
                <w:sz w:val="22"/>
                <w:szCs w:val="22"/>
              </w:rPr>
              <w:t xml:space="preserve">Vermietung für Tage oder Wochen</w:t>
            </w:r>
          </w:p>
        </w:tc>
      </w:tr>
      <w:tr>
        <w:tc>
          <w:tcPr>
            <w:tcW w:type="dxa" w:w="2768"/>
            <w:vAlign w:val="center"/>
          </w:tcPr>
          <w:p>
            <w:pPr>
              <w:spacing w:line="260"/>
            </w:pPr>
            <w:r>
              <w:rPr>
                <w:rFonts w:ascii="Arial" w:cs="Arial" w:eastAsia="Arial" w:hAnsi="Arial"/>
                <w:sz w:val="22"/>
                <w:szCs w:val="22"/>
              </w:rPr>
              <w:t xml:space="preserve">Langzeitmiete</w:t>
            </w:r>
          </w:p>
        </w:tc>
        <w:tc>
          <w:tcPr>
            <w:tcW w:type="dxa" w:w="2768"/>
            <w:vAlign w:val="center"/>
          </w:tcPr>
          <w:p>
            <w:pPr>
              <w:spacing w:line="260"/>
            </w:pPr>
            <w:r>
              <w:rPr>
                <w:rFonts w:ascii="Arial" w:cs="Arial" w:eastAsia="Arial" w:hAnsi="Arial"/>
                <w:sz w:val="22"/>
                <w:szCs w:val="22"/>
              </w:rPr>
              <w:t xml:space="preserve">Qira afatgjatë</w:t>
            </w:r>
          </w:p>
        </w:tc>
        <w:tc>
          <w:tcPr>
            <w:tcW w:type="dxa" w:w="2768"/>
            <w:vAlign w:val="center"/>
          </w:tcPr>
          <w:p>
            <w:pPr>
              <w:spacing w:line="260"/>
            </w:pPr>
            <w:r>
              <w:rPr>
                <w:rFonts w:ascii="Arial" w:cs="Arial" w:eastAsia="Arial" w:hAnsi="Arial"/>
                <w:sz w:val="22"/>
                <w:szCs w:val="22"/>
              </w:rPr>
              <w:t xml:space="preserve">Vermietung für Monate oder Jahre</w:t>
            </w:r>
          </w:p>
        </w:tc>
      </w:tr>
      <w:tr>
        <w:tc>
          <w:tcPr>
            <w:tcW w:type="dxa" w:w="2768"/>
            <w:vAlign w:val="center"/>
          </w:tcPr>
          <w:p>
            <w:pPr>
              <w:spacing w:line="260"/>
            </w:pPr>
            <w:r>
              <w:rPr>
                <w:rFonts w:ascii="Arial" w:cs="Arial" w:eastAsia="Arial" w:hAnsi="Arial"/>
                <w:sz w:val="22"/>
                <w:szCs w:val="22"/>
              </w:rPr>
              <w:t xml:space="preserve">Hausverwaltung</w:t>
            </w:r>
          </w:p>
        </w:tc>
        <w:tc>
          <w:tcPr>
            <w:tcW w:type="dxa" w:w="2768"/>
            <w:vAlign w:val="center"/>
          </w:tcPr>
          <w:p>
            <w:pPr>
              <w:spacing w:line="260"/>
            </w:pPr>
            <w:r>
              <w:rPr>
                <w:rFonts w:ascii="Arial" w:cs="Arial" w:eastAsia="Arial" w:hAnsi="Arial"/>
                <w:sz w:val="22"/>
                <w:szCs w:val="22"/>
              </w:rPr>
              <w:t xml:space="preserve">Administrata e ndërtesës</w:t>
            </w:r>
          </w:p>
        </w:tc>
        <w:tc>
          <w:tcPr>
            <w:tcW w:type="dxa" w:w="2768"/>
            <w:vAlign w:val="center"/>
          </w:tcPr>
          <w:p>
            <w:pPr>
              <w:spacing w:line="260"/>
            </w:pPr>
            <w:r>
              <w:rPr>
                <w:rFonts w:ascii="Arial" w:cs="Arial" w:eastAsia="Arial" w:hAnsi="Arial"/>
                <w:sz w:val="22"/>
                <w:szCs w:val="22"/>
              </w:rPr>
              <w:t xml:space="preserve">Professionelle Verwaltung</w:t>
            </w:r>
          </w:p>
        </w:tc>
      </w:tr>
    </w:tbl>
    <w:p>
      <w:pPr>
        <w:spacing w:after="120" w:before="0"/>
      </w:pPr>
      <w:r>
        <w:t xml:space="preserve"/>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Fazit: So wirst du ein erfolgreicher Vermieter im Kosovo</w:t>
      </w:r>
    </w:p>
    <w:p>
      <w:pPr>
        <w:spacing w:after="160" w:line="330"/>
      </w:pPr>
      <w:r>
        <w:rPr>
          <w:rFonts w:ascii="Arial" w:cs="Arial" w:eastAsia="Arial" w:hAnsi="Arial"/>
          <w:sz w:val="22"/>
          <w:szCs w:val="22"/>
        </w:rPr>
        <w:t xml:space="preserve">Vermieten im Kosovo ist eine der besten Möglichkeiten, passives Einkommen zu erzielen – besonders für Diaspora-Eigentümer, die eine Immobilie in der Heimat besitzen. Der Markt ist stark, die Nachfrage hoch und die Renditen attraktiv.</w:t>
      </w:r>
    </w:p>
    <w:p>
      <w:pPr>
        <w:spacing w:after="160" w:line="330"/>
      </w:pPr>
      <w:r>
        <w:rPr>
          <w:rFonts w:ascii="Arial" w:cs="Arial" w:eastAsia="Arial" w:hAnsi="Arial"/>
          <w:sz w:val="22"/>
          <w:szCs w:val="22"/>
        </w:rPr>
        <w:t xml:space="preserve">Wer es richtig macht, hält sich an vier Grundregeln:</w:t>
      </w:r>
    </w:p>
    <w:p>
      <w:pPr>
        <w:spacing w:after="160" w:line="330"/>
      </w:pPr>
      <w:r>
        <w:rPr>
          <w:rFonts w:ascii="Arial" w:cs="Arial" w:eastAsia="Arial" w:hAnsi="Arial"/>
          <w:b/>
          <w:bCs/>
          <w:sz w:val="22"/>
          <w:szCs w:val="22"/>
        </w:rPr>
        <w:t xml:space="preserve">1. Wähle deine Mieter sorgfältig – das ist die wichtigste Entscheidung.</w:t>
      </w:r>
      <w:r>
        <w:rPr>
          <w:rFonts w:ascii="Arial" w:cs="Arial" w:eastAsia="Arial" w:hAnsi="Arial"/>
          <w:sz w:val="22"/>
          <w:szCs w:val="22"/>
        </w:rPr>
        <w:t xml:space="preserve">
</w:t>
      </w:r>
      <w:r>
        <w:rPr>
          <w:rFonts w:ascii="Arial" w:cs="Arial" w:eastAsia="Arial" w:hAnsi="Arial"/>
          <w:b/>
          <w:bCs/>
          <w:sz w:val="22"/>
          <w:szCs w:val="22"/>
        </w:rPr>
        <w:t xml:space="preserve">2. Erstelle immer einen schriftlichen Vertrag – er schützt dich, nicht den Mieter.</w:t>
      </w:r>
      <w:r>
        <w:rPr>
          <w:rFonts w:ascii="Arial" w:cs="Arial" w:eastAsia="Arial" w:hAnsi="Arial"/>
          <w:sz w:val="22"/>
          <w:szCs w:val="22"/>
        </w:rPr>
        <w:t xml:space="preserve">
</w:t>
      </w:r>
      <w:r>
        <w:rPr>
          <w:rFonts w:ascii="Arial" w:cs="Arial" w:eastAsia="Arial" w:hAnsi="Arial"/>
          <w:b/>
          <w:bCs/>
          <w:sz w:val="22"/>
          <w:szCs w:val="22"/>
        </w:rPr>
        <w:t xml:space="preserve">3. Dokumentiere alles – Übergabeprotokoll, Fotos, Quittungen.</w:t>
      </w:r>
      <w:r>
        <w:rPr>
          <w:rFonts w:ascii="Arial" w:cs="Arial" w:eastAsia="Arial" w:hAnsi="Arial"/>
          <w:sz w:val="22"/>
          <w:szCs w:val="22"/>
        </w:rPr>
        <w:t xml:space="preserve">
</w:t>
      </w:r>
      <w:r>
        <w:rPr>
          <w:rFonts w:ascii="Arial" w:cs="Arial" w:eastAsia="Arial" w:hAnsi="Arial"/>
          <w:b/>
          <w:bCs/>
          <w:sz w:val="22"/>
          <w:szCs w:val="22"/>
        </w:rPr>
        <w:t xml:space="preserve">4. Reagiere schnell auf Probleme – gute Kommunikation verhindert 80% aller Konflikte.</w:t>
      </w:r>
    </w:p>
    <w:p>
      <w:pPr>
        <w:spacing w:after="160" w:line="330"/>
      </w:pPr>
      <w:r>
        <w:rPr>
          <w:rFonts w:ascii="Arial" w:cs="Arial" w:eastAsia="Arial" w:hAnsi="Arial"/>
          <w:sz w:val="22"/>
          <w:szCs w:val="22"/>
        </w:rPr>
        <w:t xml:space="preserve">Mit diesen vier Grundsätzen wirst du nicht nur Geld verdienen – du wirst auch ruhig schlafen.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spacing w:after="160" w:line="330"/>
      </w:pPr>
      <w:r>
        <w:rPr>
          <w:rFonts w:ascii="Arial" w:cs="Arial" w:eastAsia="Arial" w:hAnsi="Arial"/>
          <w:i/>
          <w:iCs/>
          <w:sz w:val="22"/>
          <w:szCs w:val="22"/>
        </w:rPr>
        <w:t xml:space="preserve">Dieser Ratgeber wurde von TROVELA erstellt – der Immobilienplattform für den Balkan. Alle Informationen entsprechen dem Stand Juli 2026 und dienen der allgemeinen Orientierung. Für rechtliche und steuerliche Fragen empfehlen wir die Beratung durch einen lokalen Anwalt und Steuerberater.</w:t>
      </w:r>
    </w:p>
    <w:p>
      <w:pPr>
        <w:spacing w:after="160" w:line="330"/>
      </w:pPr>
      <w:r>
        <w:rPr>
          <w:rFonts w:ascii="Arial" w:cs="Arial" w:eastAsia="Arial" w:hAnsi="Arial"/>
          <w:b/>
          <w:bCs/>
          <w:sz w:val="22"/>
          <w:szCs w:val="22"/>
        </w:rPr>
        <w:t xml:space="preserve">Find it. Love it. Own it. — TROVELA</w:t>
      </w:r>
    </w:p>
    <w:sectPr>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B2C3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2026-07-12T20:44:02.011Z</dcterms:created>
  <dcterms:modified xsi:type="dcterms:W3CDTF">2026-07-12T20:44:02.011Z</dcterms:modified>
</cp:coreProperties>
</file>

<file path=docProps/custom.xml><?xml version="1.0" encoding="utf-8"?>
<Properties xmlns="http://schemas.openxmlformats.org/officeDocument/2006/custom-properties" xmlns:vt="http://schemas.openxmlformats.org/officeDocument/2006/docPropsVTypes"/>
</file>